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7A" w:rsidRPr="0043037A" w:rsidRDefault="0043037A" w:rsidP="00430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037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 Деловодна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75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Партида на възложителя: 1034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Поделение: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Изходящ номер: 623 от дата: 20/04/2017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Съгласен съм с </w:t>
            </w:r>
            <w:hyperlink r:id="rId4" w:tgtFrame="_blank" w:history="1">
              <w:r w:rsidRPr="00430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Общите условия</w:t>
              </w:r>
            </w:hyperlink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АОП за използване на услугата Електронен подател: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изпращане на обявлението до ОВ на ЕС: 20/04/2017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Заведено в преписка: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(nnnnn-yyyy-xxxx)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771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548B2" wp14:editId="2115581F">
                  <wp:extent cx="990600" cy="685800"/>
                  <wp:effectExtent l="0" t="0" r="0" b="0"/>
                  <wp:docPr id="3" name="Picture 3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Притурка към Официален вестник на Европейския съюз</w:t>
            </w:r>
          </w:p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онлайн формуляри: </w:t>
            </w:r>
            <w:hyperlink r:id="rId6" w:tgtFrame="_blank" w:history="1">
              <w:r w:rsidRPr="00430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http://simap.ted.europa.eu</w:t>
              </w:r>
            </w:hyperlink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03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Обявление за предварителна информация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Директива 2014/24/ЕС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0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Настоящото обявление е само за предварителна информация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 Раздел I: Възлагащ орган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I.1) Наименование и адреси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7A">
        <w:rPr>
          <w:rFonts w:ascii="Times New Roman" w:eastAsia="Times New Roman" w:hAnsi="Times New Roman" w:cs="Times New Roman"/>
          <w:i/>
          <w:iCs/>
          <w:sz w:val="24"/>
          <w:szCs w:val="24"/>
        </w:rPr>
        <w:t>(моля, посочете всички възлагащи органи, които отговарят за процедурата)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596"/>
        <w:gridCol w:w="1946"/>
        <w:gridCol w:w="4268"/>
      </w:tblGrid>
      <w:tr w:rsidR="0043037A" w:rsidRPr="0043037A" w:rsidTr="0043037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Официално наименование: МБАЛ- Ботевград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регистрационен номер: 000770022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адрес: гр. Ботевград, ул. Божко Божилов 1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Град: Ботевград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NUTS: BG41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код: 2140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Държава: България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контакт: Ива Томовска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+359 072369405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поща: hosp_bot@abv.bg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+359 072369400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адрес/и</w:t>
            </w:r>
          </w:p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Основен адрес: 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430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www.mbalbotevgrad.com</w:t>
              </w:r>
            </w:hyperlink>
          </w:p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 профила на купувача: 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430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www.mbalbotevgrad.com</w:t>
              </w:r>
            </w:hyperlink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I.2) Съвместно 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881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Поръчката обхваща съвместно възлагане: НЕ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се възлага от централен орган за покупки: НЕ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I.3) Комуникация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(URL):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Допълнителна информация може да бъде получена от: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4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31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Офертите или заявленията за участие трябва да бъдат изпратени: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електронно посредством: НЕ  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 НЕ (URL):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I.4) Вид на възлагащия орган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I.5) Основна дейност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Здравеопазване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Раздел II: Предмет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1"/>
        <w:gridCol w:w="1755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Доставка на лекарствени продукти и медицински изделия за нуждите на структура по диализно лечение в МБАЛ Ботевград по 7 обособени позиции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33600000      Допълнителен CPV код: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EA26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поръчката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Доставка на лекарствени продукти и медицински изделия за нуждите на структура по диализно лечение в МБАЛ Ботевград по 7 обособени позиции.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II.1.5) Прогнозна обща стойност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 199940      Валута: BGN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6"/>
                    <w:gridCol w:w="81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6"/>
              <w:gridCol w:w="2980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Лекарствени продукт CALCITROL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Доставка на лекарствен продукт CALCITROL - 5000 капсули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1"/>
              <w:gridCol w:w="2735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Лекарствени продукти ANTIANAEMATIK.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Лекарствен продукт ANTIANAEMATIK 1.1 Epotein alfa и 1.2 Epotein zeta с бързо действие. Лекарствена форма sol.inj.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0"/>
              <w:gridCol w:w="2826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Лекарствени продукти PARICALCITOL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Лекарствен продукт PARICALCITOL. Лекарствена форма на tabl. Количество - 980 tabl.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7"/>
              <w:gridCol w:w="2589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 продукт SACCHARATED IRON OXIDE.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Лекарствен продукт SACCHARATED IRON OXIDE. Лекарствена форма sol. inj. Количество - 800.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7"/>
              <w:gridCol w:w="2489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 продукт SEVELAMER HYDROCHLORIDE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Лекарствени продукт SEVELAMER HYDROCHLORIDE. Лекарствена форма - tabl. Количество - 5000tabl.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8"/>
              <w:gridCol w:w="2938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Лекарствен продукт CINACALCET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Лекарствен продукт CINACALCET.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2"/>
              <w:gridCol w:w="3314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Разтвори за хемодиализа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33692800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Кисел бикарбонатен концентрат А 11 . Количество - 1200 л Кисел бикарбонатен концентрат А 12. Количество - 8/00 . Кисел бикарбонатен концентрат А13. Количество - 1200 л. Основен бикарбонатен концентрат 8.4 % . Количество - 16000л. Натриев хлорид - крастален. Количество - 900кг.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3185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Кръвни линии за възрастни.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33140000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Кръвни линии за възрастни "Гамбро" или еквиваленти. "Алтин или еквиваленти" - 200 комплекта. "Гамбро или еквиваленти" - 3700 комплекта.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9"/>
              <w:gridCol w:w="3667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Фистулни игли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33140000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Фистулни игли - N 15G - 25 mm; N 15G 30-32 mm; N 16G - 25 mm; Мярка - комплекта; Количество : N 15G - 25 mm - 1500; N 15G 30 - 32 mm - 300; N - 16G - 25 mm - 1500.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5"/>
              <w:gridCol w:w="3231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Диализатори за възрастни.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33181000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Диализари за възрастни - синтетична мембрана. Мярка - брой.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&gt; 1,8 - 1000 бр.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&gt; 2,1 - 700 бр.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&gt; 1,3 - 200 бр.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&gt; 1,5 - 1300 бр.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Диализатори &gt; 1,6 с Гама камера стерилизация - 300 бр.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3"/>
              <w:gridCol w:w="3983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Катетри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33141200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Катетри за дълготрайно катетеризиране на централно - венозни. Дълготрайни двойнолуменни и Централен венозен катетър за временен достъп. Мярка - брой. Количество - Дълготрайно двойнолуменни - 8 бр. ; Централен венозен катетър ( Субклавия) - 11 F x 15 см - 25 бр., ( Феморалис) - 11 F x 20 см - 10 бр.,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4"/>
              <w:gridCol w:w="2592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Дезинфекциозни разтвори за хемодиализни апарати.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33140000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Дезинфекциозен разтвор за топлинна дезинфекция на хемодиализни апарати. Мярка - литър. Количество - 360л.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Дезинфекциозен разтвор за химическа дезинфекция на хемодиализни апарати. Мярка - литър. Количество - 420 л.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II.3) Прогнозна дата за публикуване на обявление за поръчка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23/07/2017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Раздел II: Предмет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5"/>
        <w:gridCol w:w="1601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Доставка на лекарствени продукти, медицински изделия и принадлежности, консумативи за нуждите на стационарни отделения в МБАЛ Ботевград ЕООД.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33600000      Допълнителен CPV код: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EA26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поръчката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Доставка на лекарствени продукти, медицински изделия и принадлежности, консумативи за нуждите на стационарни отделения в МБАЛ Ботевград ЕООД.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 Прогнозна обща стойност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 222000      Валута: BGN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(за рамкови споразумения или динамични системи за покупки - прогнозна обща 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6"/>
                    <w:gridCol w:w="81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4465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33600000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Доставка на лекарствени продукти.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II.3) Прогнозна дата за публикуване на обявление за поръчка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06/08/2017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Раздел II: Предмет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1639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Избор на доставчик на електрическа енергия и координатор на балансираща група за захранване на обект, собственост на МБАЛ Ботевград ЕООД.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09310000      Допълнителен CPV код: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поръчката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Избор на доставчик на електрическа енергия и координатор на балансираща група за захранване на обект, собственост на МБАЛ Ботевград ЕООД.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 Прогнозна обща стойност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 80000      Валута: BGN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6"/>
                    <w:gridCol w:w="81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4465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09310000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МБАЛ Ботевград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Доставка на ел енергия.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II.3) Прогнозна дата за публикуване на обявление за поръчка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07/09/2017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Раздел II: Предмет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5"/>
        <w:gridCol w:w="1871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Доставка на медицински консумативи за нуждите на стационарни отделения в МБАЛ Ботевград ЕООД.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33140000      Допълнителен CPV код: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EA26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поръчката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Доставка на медицински консумативи за нуждите на стационарни отделения в МБАЛ Ботевград ЕООД.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 Прогнозна обща стойност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 37000      Валута: BGN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(за рамкови споразумения или динамични системи за покупки - прогнозна обща 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6"/>
                    <w:gridCol w:w="81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4465"/>
            </w:tblGrid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33140000      Допълнителен CPV код: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EA26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Болничната аптека на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Доставка на медицински консумативи в МБАЛ Ботевград.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 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12</w:t>
                        </w: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585"/>
                        </w:tblGrid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303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3037A" w:rsidRPr="0043037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3037A" w:rsidRPr="0043037A" w:rsidRDefault="0043037A" w:rsidP="00430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Стойност, без да се включва ДДС:       Валута: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Начална дата:  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Крайна дата: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НЕ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 НЕ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II.2.13) Информация относно средства от Европейския съюз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</w:tc>
            </w:tr>
            <w:tr w:rsidR="0043037A" w:rsidRPr="0043037A" w:rsidT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II.3) Прогнозна дата за публикуване на обявление за поръчка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14/09/2017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 Раздел III: Правна, икономическа, финансова и техническа информация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III.1) Условия за участие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условията: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III.1.2) Икономическо и финансово състояние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Критерии за подбор, както е указано в документацията за обществената поръчка: НЕ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критериите за подбор: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III.1.3) Технически и професионални възможности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Критерии за подбор, както е указано в документацията за обществената поръчка: НЕ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критериите за подбор: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III.1.5) Информация относно запазени поръчки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 НЕ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Изпълнението на поръчката е ограничено в рамките на програми за създаване на защитени работни места: НЕ </w:t>
            </w:r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III.2) Условия във връзка с поръчката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III.2.1) Информация относно определена професия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поръчки за услуги)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Изпълнението на поръчката е ограничено до определена професия: НЕ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Позоваване на приложимата законова, подзаконова или административна разпоредба: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Условия за изпълнение на поръчката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III.2.3) Информация относно персонала, който отговаря за изпълнението на поръчката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Задължение за посочване на имената и професионалните квалификации на персонала, който отговаря за изпълнението на поръчката: НЕ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 Раздел IV:Процедура 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IV.1)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IV.1.1)Вид процедура: </w:t>
                  </w: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5</w:t>
                  </w:r>
                  <w:r w:rsidRPr="004303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Информация относно рамково споразмение или динамична система за покупки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Тази обществена поръчка обхваща сключването на рамково споразумение: НЕ</w:t>
                  </w:r>
                </w:p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Предвиден максимален брой участници в рамковото споразумение: 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В случай на рамкови споразумения - обосноваване на срока, чиято продължителност надвишава четири години: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обществена поръчка обхваща създаването на динамична система за покупки: НЕ</w:t>
                  </w:r>
                </w:p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Динамичната система за покупки може да бъде използвана от допълнителни купувачи: НЕ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IV.1.6) Информация относно електронния търг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използва електронен търг: НЕ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Допълнителна информация относно електронния търг: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Обществената поръчка попада в обхвата на Споразумението за държавни поръчки (GPA):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43037A" w:rsidRPr="00430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037A" w:rsidRPr="0043037A" w:rsidRDefault="0043037A" w:rsidP="00430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03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IV.2) Административна информация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Срок за получаване на заявления за интерес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   Местно време:  </w:t>
            </w: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(чч:мм)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IV.2.4) Езици, на които могат да бъдат подадени офертите или заявленията за участие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IV.2.5) Предвидена дата за началото на процедурите по възлагане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: 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 Раздел VI: Допълнителна информация</w:t>
      </w:r>
    </w:p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VI.2) Информация относно електронното възлагане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прилага електронно поръчване: НЕ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използва електронно фактуриране: НЕ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Ще се приема електронно заплащане: НЕ </w:t>
            </w:r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VI.3) Допълнителна информация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VI.4) Процедури по обжалване 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4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VI.4.1) Орган, който отговаря за процедурите по обжалване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Официално наименование: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адрес: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Държава: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VI.4.2) Орган, който отговаря за процедурите по медиация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Официално наименование: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адрес: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Държава: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VI.4.3) Подаване на жалби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 информация относно краен срок/крайни срокове за подаване на жалби: 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VI.4.4) Служба, от която може да бъде получена информация относно подаването на жалби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Официално наименование: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адрес: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Държава: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</w:p>
              </w:tc>
            </w:tr>
            <w:tr w:rsidR="0043037A" w:rsidRPr="004303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4303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37A" w:rsidRPr="0043037A" w:rsidRDefault="0043037A" w:rsidP="00430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Факс: </w:t>
                  </w:r>
                </w:p>
              </w:tc>
            </w:tr>
          </w:tbl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37A" w:rsidRPr="0043037A" w:rsidRDefault="0043037A" w:rsidP="0043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t>VI.5) Дата на изпращане на настоящото обявление: 20/04/2017 </w:t>
      </w:r>
      <w:r w:rsidRPr="0043037A">
        <w:rPr>
          <w:rFonts w:ascii="Times New Roman" w:eastAsia="Times New Roman" w:hAnsi="Times New Roman" w:cs="Times New Roman"/>
          <w:i/>
          <w:iCs/>
          <w:sz w:val="24"/>
          <w:szCs w:val="24"/>
        </w:rPr>
        <w:t>(дд/мм/гггг)</w:t>
      </w:r>
    </w:p>
    <w:p w:rsidR="0043037A" w:rsidRPr="0043037A" w:rsidRDefault="0043037A" w:rsidP="00430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i/>
          <w:iCs/>
          <w:sz w:val="24"/>
          <w:szCs w:val="24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43037A" w:rsidRPr="0043037A" w:rsidRDefault="0043037A" w:rsidP="0043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7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9171"/>
      </w:tblGrid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приложимите случаи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тази информация е известна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доколкото информацията е вече известна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която не се публикува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по избор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се отнася до квалификационна система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ако това е обявление за възлагане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не се отнася до квалификационна система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обявлението има за цел намаляване на срока за получаване на оферти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</w:t>
            </w:r>
          </w:p>
        </w:tc>
      </w:tr>
      <w:tr w:rsidR="0043037A" w:rsidRPr="0043037A" w:rsidTr="00430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037A" w:rsidRPr="0043037A" w:rsidRDefault="0043037A" w:rsidP="004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43037A" w:rsidRPr="0043037A" w:rsidRDefault="0043037A" w:rsidP="00430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037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1B68" w:rsidRDefault="00431B68">
      <w:bookmarkStart w:id="0" w:name="_GoBack"/>
      <w:bookmarkEnd w:id="0"/>
    </w:p>
    <w:sectPr w:rsidR="00431B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E"/>
    <w:rsid w:val="0043037A"/>
    <w:rsid w:val="00431B68"/>
    <w:rsid w:val="004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FDC3-0CDC-4006-BC8B-FD9BF03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4303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3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37A"/>
    <w:rPr>
      <w:rFonts w:ascii="Arial" w:eastAsia="Times New Roman" w:hAnsi="Arial" w:cs="Arial"/>
      <w:vanish/>
      <w:sz w:val="16"/>
      <w:szCs w:val="16"/>
    </w:rPr>
  </w:style>
  <w:style w:type="character" w:customStyle="1" w:styleId="inputvalue">
    <w:name w:val="input_value"/>
    <w:basedOn w:val="DefaultParagraphFont"/>
    <w:rsid w:val="0043037A"/>
  </w:style>
  <w:style w:type="character" w:customStyle="1" w:styleId="inputlabel">
    <w:name w:val="input_label"/>
    <w:basedOn w:val="DefaultParagraphFont"/>
    <w:rsid w:val="0043037A"/>
  </w:style>
  <w:style w:type="character" w:styleId="Hyperlink">
    <w:name w:val="Hyperlink"/>
    <w:basedOn w:val="DefaultParagraphFont"/>
    <w:uiPriority w:val="99"/>
    <w:semiHidden/>
    <w:unhideWhenUsed/>
    <w:rsid w:val="00430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37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3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edcontroltitle">
    <w:name w:val="boxed_control_title"/>
    <w:basedOn w:val="DefaultParagraphFont"/>
    <w:rsid w:val="004303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3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3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lbote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albotevg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3</cp:revision>
  <dcterms:created xsi:type="dcterms:W3CDTF">2017-04-24T10:17:00Z</dcterms:created>
  <dcterms:modified xsi:type="dcterms:W3CDTF">2017-04-24T10:18:00Z</dcterms:modified>
</cp:coreProperties>
</file>