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FE" w:rsidRPr="00E557FE" w:rsidRDefault="00E557FE" w:rsidP="00E557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57FE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D74369" w:rsidRPr="00D74369" w:rsidRDefault="00D74369" w:rsidP="00D7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Техническа спецификация за изпълнение на поръчка с предмет:</w:t>
      </w:r>
    </w:p>
    <w:p w:rsidR="00296FD1" w:rsidRDefault="00296FD1" w:rsidP="0029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6F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 Доставка на хранителни продукти </w:t>
      </w:r>
    </w:p>
    <w:p w:rsidR="00296FD1" w:rsidRPr="00296FD1" w:rsidRDefault="00296FD1" w:rsidP="0029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6FD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нуждите на „МБАЛ-Ботевград” ЕООД, по обособени позиции"</w:t>
      </w:r>
    </w:p>
    <w:p w:rsidR="00500CDE" w:rsidRDefault="00500CDE" w:rsidP="00D74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9E7" w:rsidRPr="00146AD7" w:rsidRDefault="00B919E7" w:rsidP="00B919E7">
      <w:pPr>
        <w:jc w:val="both"/>
        <w:rPr>
          <w:rFonts w:ascii="Times New Roman" w:hAnsi="Times New Roman" w:cs="Times New Roman"/>
          <w:b/>
          <w:u w:val="single"/>
        </w:rPr>
      </w:pPr>
      <w:r w:rsidRPr="00B14013">
        <w:rPr>
          <w:rFonts w:ascii="Times New Roman" w:hAnsi="Times New Roman" w:cs="Times New Roman"/>
          <w:b/>
        </w:rPr>
        <w:tab/>
      </w:r>
      <w:r w:rsidRPr="00B14013">
        <w:rPr>
          <w:rFonts w:ascii="Times New Roman" w:hAnsi="Times New Roman" w:cs="Times New Roman"/>
          <w:b/>
          <w:u w:val="single"/>
        </w:rPr>
        <w:t xml:space="preserve">Доставяните хранителните продукти следва да отговарят на изискванията </w:t>
      </w:r>
      <w:r w:rsidR="003F1A7D">
        <w:rPr>
          <w:rFonts w:ascii="Times New Roman" w:hAnsi="Times New Roman" w:cs="Times New Roman"/>
          <w:b/>
          <w:u w:val="single"/>
        </w:rPr>
        <w:t xml:space="preserve">описани в документацията и </w:t>
      </w:r>
      <w:r w:rsidRPr="00B14013">
        <w:rPr>
          <w:rFonts w:ascii="Times New Roman" w:hAnsi="Times New Roman" w:cs="Times New Roman"/>
          <w:b/>
          <w:u w:val="single"/>
        </w:rPr>
        <w:t>на: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Закона за храните,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  <w:shd w:val="clear" w:color="auto" w:fill="FEFEFE"/>
        </w:rPr>
        <w:t xml:space="preserve">Наредба № 1 от 26 януари 2016 г. за хигиената на храните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>Наредба № 1</w:t>
      </w:r>
      <w:r w:rsidRPr="00B14013">
        <w:rPr>
          <w:rFonts w:ascii="Times New Roman" w:hAnsi="Times New Roman" w:cs="Times New Roman"/>
          <w:lang w:val="ru-RU"/>
        </w:rPr>
        <w:t>6</w:t>
      </w:r>
      <w:r w:rsidRPr="00B14013">
        <w:rPr>
          <w:rFonts w:ascii="Times New Roman" w:hAnsi="Times New Roman" w:cs="Times New Roman"/>
        </w:rPr>
        <w:t>/</w:t>
      </w:r>
      <w:r w:rsidRPr="00B14013">
        <w:rPr>
          <w:rFonts w:ascii="Times New Roman" w:hAnsi="Times New Roman" w:cs="Times New Roman"/>
          <w:lang w:val="ru-RU"/>
        </w:rPr>
        <w:t>28</w:t>
      </w:r>
      <w:r w:rsidRPr="00B14013">
        <w:rPr>
          <w:rFonts w:ascii="Times New Roman" w:hAnsi="Times New Roman" w:cs="Times New Roman"/>
        </w:rPr>
        <w:t>.0</w:t>
      </w:r>
      <w:r w:rsidRPr="00B14013">
        <w:rPr>
          <w:rFonts w:ascii="Times New Roman" w:hAnsi="Times New Roman" w:cs="Times New Roman"/>
          <w:lang w:val="ru-RU"/>
        </w:rPr>
        <w:t>5</w:t>
      </w:r>
      <w:r w:rsidRPr="00B14013">
        <w:rPr>
          <w:rFonts w:ascii="Times New Roman" w:hAnsi="Times New Roman" w:cs="Times New Roman"/>
        </w:rPr>
        <w:t>.20</w:t>
      </w:r>
      <w:r w:rsidRPr="00B14013">
        <w:rPr>
          <w:rFonts w:ascii="Times New Roman" w:hAnsi="Times New Roman" w:cs="Times New Roman"/>
          <w:lang w:val="ru-RU"/>
        </w:rPr>
        <w:t>10</w:t>
      </w:r>
      <w:r w:rsidRPr="00B14013">
        <w:rPr>
          <w:rFonts w:ascii="Times New Roman" w:hAnsi="Times New Roman" w:cs="Times New Roman"/>
        </w:rPr>
        <w:t>г. за изискванията за качество и контрола за съответствие на пресни плодове и зеленчуци,</w:t>
      </w:r>
      <w:r w:rsidRPr="00B14013">
        <w:rPr>
          <w:rFonts w:ascii="Times New Roman" w:hAnsi="Times New Roman" w:cs="Times New Roman"/>
          <w:lang w:val="ru-RU"/>
        </w:rPr>
        <w:t xml:space="preserve">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 xml:space="preserve">Наредба за изискванията за етикетирането и представянето на храните,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 xml:space="preserve">Закона за здравето,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bCs/>
          <w:lang w:val="ru-RU"/>
        </w:rPr>
        <w:t>равилник за прилагане на З</w:t>
      </w:r>
      <w:r w:rsidRPr="00B14013">
        <w:rPr>
          <w:rFonts w:ascii="Times New Roman" w:hAnsi="Times New Roman" w:cs="Times New Roman"/>
          <w:bCs/>
          <w:lang w:val="ru-RU"/>
        </w:rPr>
        <w:t>акона за социално подпомагане</w:t>
      </w:r>
      <w:r w:rsidRPr="00B14013">
        <w:rPr>
          <w:rFonts w:ascii="Times New Roman" w:hAnsi="Times New Roman" w:cs="Times New Roman"/>
        </w:rPr>
        <w:t xml:space="preserve">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>Методически насоки за работа на специализираните институции за социални услуги в общността по изпълнение на стандартите и критериите за хранене и други приложими законови и подзаконови актове;</w:t>
      </w:r>
    </w:p>
    <w:p w:rsidR="00B919E7" w:rsidRPr="00BA4FAD" w:rsidRDefault="00B919E7" w:rsidP="00296FD1">
      <w:pPr>
        <w:numPr>
          <w:ilvl w:val="0"/>
          <w:numId w:val="3"/>
        </w:numPr>
        <w:spacing w:before="120" w:after="120" w:line="240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BA4FAD">
        <w:rPr>
          <w:rFonts w:ascii="Times New Roman" w:hAnsi="Times New Roman" w:cs="Times New Roman"/>
        </w:rPr>
        <w:t>Всички останали нормативни актове в тази област.</w:t>
      </w:r>
    </w:p>
    <w:p w:rsidR="00BA4FAD" w:rsidRPr="003F1A7D" w:rsidRDefault="00BA4FAD" w:rsidP="00BA4FA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</w:p>
    <w:p w:rsidR="00BA4FAD" w:rsidRPr="00BA4FAD" w:rsidRDefault="00BA4FAD" w:rsidP="00BA4FA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pacing w:before="120" w:after="12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№ 1: </w:t>
      </w:r>
      <w:r w:rsidRPr="00B14013">
        <w:rPr>
          <w:rFonts w:ascii="Times New Roman" w:hAnsi="Times New Roman" w:cs="Times New Roman"/>
          <w:bCs/>
          <w:u w:val="single"/>
        </w:rPr>
        <w:t>МЕСО И МЕСНИ ПРОДУКТИ</w:t>
      </w:r>
    </w:p>
    <w:p w:rsidR="00B919E7" w:rsidRPr="00B14013" w:rsidRDefault="00B919E7" w:rsidP="00B919E7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:rsidR="00B919E7" w:rsidRPr="00B14013" w:rsidRDefault="00B919E7" w:rsidP="00B919E7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ab/>
        <w:t>Специфични изисквания към месото и месните продукти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90554B" w:rsidRDefault="0090554B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249"/>
        <w:gridCol w:w="1080"/>
        <w:gridCol w:w="1440"/>
        <w:gridCol w:w="3024"/>
      </w:tblGrid>
      <w:tr w:rsidR="0067564D" w:rsidRPr="00B14013" w:rsidTr="004915F2">
        <w:trPr>
          <w:trHeight w:val="1192"/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40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Описание/</w:t>
            </w: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Кайма / опаковка 1 кг/, замразена,  50:50% </w:t>
            </w:r>
          </w:p>
          <w:p w:rsidR="0067564D" w:rsidRPr="00146AD7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съотношение свинско и телешко месо</w:t>
            </w: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7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Технологична документация на производителя,  50:50% </w:t>
            </w:r>
          </w:p>
          <w:p w:rsidR="0067564D" w:rsidRPr="00B14013" w:rsidRDefault="0067564D" w:rsidP="00491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съотношение свинско и телешко месо Външен вид-хомогенна маса с равномерно разпределение на парченца месо и тлъстини. Цвят-бледокафяв до червен. Мирис-свойствен за прясно месо. Да отговаря на изискванията на Наредба №9/16.09.2011г.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Кебапчета /0,060 кг.,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замразени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По технологична документация на производителя (ТД)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Кюфтета /0,060 кг.,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Замразени</w:t>
            </w: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24" w:type="dxa"/>
          </w:tcPr>
          <w:p w:rsidR="0067564D" w:rsidRPr="00146AD7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По технологична документация на производителя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Кренвирши /пилешки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пушени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4" w:type="dxa"/>
          </w:tcPr>
          <w:p w:rsidR="0067564D" w:rsidRPr="00146AD7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B14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чиста гладка повърхност без петна, </w:t>
            </w:r>
            <w:r w:rsidRPr="00B140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Пилешки бутчета /замразени/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Не се допускат ледени късове във вътрешността на месото и в опаковката, допуска се несвързана вода до 4% като ледена глазура, добре развита мускулатура, с нормално отлагане, еластична и гладка, без разкъсвания, петна и натъртвания и без остатъци от пера, кожата е кремаво жълта, без разкъсвания</w:t>
            </w:r>
          </w:p>
        </w:tc>
      </w:tr>
      <w:tr w:rsidR="004D2A7D" w:rsidRPr="00B14013" w:rsidTr="004D2A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Салам хамбурски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146AD7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4D2A7D">
              <w:rPr>
                <w:rFonts w:ascii="Times New Roman" w:hAnsi="Times New Roman" w:cs="Times New Roman"/>
                <w:sz w:val="20"/>
                <w:szCs w:val="20"/>
              </w:rPr>
              <w:t>, чиста гладка повърхност без петна, 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  <w:tr w:rsidR="004D2A7D" w:rsidRPr="00B14013" w:rsidTr="004D2A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Наденица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D2A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146AD7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4D2A7D">
              <w:rPr>
                <w:rFonts w:ascii="Times New Roman" w:hAnsi="Times New Roman" w:cs="Times New Roman"/>
                <w:sz w:val="20"/>
                <w:szCs w:val="20"/>
              </w:rPr>
              <w:t>, чиста гладка повърхност без петна, 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  <w:tr w:rsidR="004D2A7D" w:rsidRPr="00B14013" w:rsidTr="004D2A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Пастет малък 0.250кг.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91937" w:rsidP="003F5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D2A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146AD7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4D2A7D">
              <w:rPr>
                <w:rFonts w:ascii="Times New Roman" w:hAnsi="Times New Roman" w:cs="Times New Roman"/>
                <w:sz w:val="20"/>
                <w:szCs w:val="20"/>
              </w:rPr>
              <w:t>, чиста гладка повърхност без петна, 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</w:tbl>
    <w:p w:rsidR="0067564D" w:rsidRDefault="0067564D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Предлаганите  месни  заготовки  и  месни  полуфабрикати  трябва  да  са  произведени  по  технологична  документация  (ТД) на  производителите  в  случай,  че  отговарят  на  изискванията  за  суровини,  заложени  в  техническите  изисквания  и  рецептурите  за  производство  на  продукти  по  утвърдените  стандарти.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Месото  и  месните  продукти  трябва  да  отговарят  на  следните  изисквания : 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  месото  да  е  без  видими  тлъстини, сухожилия и кости.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  мляното  месо  да  е  с  ниско  съдържание  на  мазнини  (не  повече  от  12,5 %  от общата  маса)  и  ниско  съдържание  на  сол (не  повече  от  1,5 %  от  общата  маса) 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  месото от птици и птичи разфасовки да е без кожа.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Предлаганото  месо  от  птици  трябва  да  е  добито  от  здрави  птици  в  одобрени  предприятия  съгласно  изискванията  на Приложение  ІІІ  на Регламент №  853 / 2004  / ЕС</w:t>
      </w:r>
      <w:r w:rsidR="00157CCE" w:rsidRPr="00157CCE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на  Европейския  парламент  и  на  Съвета  от  29  април  2004  г. относно  определяне  на  специфични  хигиенни  правила  за  храните  от  животински  произход (OB L 139, 30.4.2004 г.).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Месото  от  птици  и  птичи  разфасовки  -  трябва  да  отговарят  на  изискванията на  Регламент  (ЕО)  №  543 /2008  на  Комисията  от  16  юни  2008 г.  относно  въвеждането  на подробни  правила  за  прилагане  на  Регламент  (ЕО)  №  1234 / 2007  на  Съвета  по  отношение  на  определени  стандарти  за  предлагането  на  пазара  на  месо  от  домашни птици  (OB L 157, 17.6.2008 г.).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lastRenderedPageBreak/>
        <w:t>Месото и месните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№383 / 04.12.2014 г. относно :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before="120" w:after="120" w:line="240" w:lineRule="auto"/>
        <w:ind w:firstLine="540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ab/>
        <w:t>- не заблуждават потребителите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месни  и  птичи 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представляват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опасност за човешкото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здраве или водят до неприемливи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промени на храната или до влошаване на органолептичните й характеристики.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Всяка партида доставени месни и птичи продукти до </w:t>
      </w:r>
      <w:r w:rsidR="00835956">
        <w:rPr>
          <w:rFonts w:ascii="Times New Roman" w:hAnsi="Times New Roman" w:cs="Times New Roman"/>
          <w:lang w:eastAsia="bg-BG"/>
        </w:rPr>
        <w:t xml:space="preserve">болницата </w:t>
      </w:r>
      <w:r w:rsidRPr="00B14013">
        <w:rPr>
          <w:rFonts w:ascii="Times New Roman" w:hAnsi="Times New Roman" w:cs="Times New Roman"/>
          <w:lang w:eastAsia="bg-BG"/>
        </w:rPr>
        <w:t>да се придружава с документи за произход, за качество и безопасност.</w:t>
      </w:r>
    </w:p>
    <w:p w:rsidR="00B919E7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Доставяните месни  и  птичи  продукти трябва да са с остатъчен срок на годност не по-малък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</w:t>
      </w:r>
      <w:r>
        <w:rPr>
          <w:rFonts w:ascii="Times New Roman" w:hAnsi="Times New Roman" w:cs="Times New Roman"/>
          <w:spacing w:val="-2"/>
          <w:lang w:eastAsia="bg-BG"/>
        </w:rPr>
        <w:t>0</w:t>
      </w:r>
      <w:r w:rsidRPr="00B14013">
        <w:rPr>
          <w:rFonts w:ascii="Times New Roman" w:hAnsi="Times New Roman" w:cs="Times New Roman"/>
          <w:spacing w:val="-2"/>
          <w:lang w:eastAsia="bg-BG"/>
        </w:rPr>
        <w:t>% от целия срок на годност.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B34136" w:rsidRDefault="00B34136" w:rsidP="009E02E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Всеки участник подава оферта съгласно изискванията </w:t>
      </w:r>
      <w:r w:rsidR="009E02ED">
        <w:rPr>
          <w:rFonts w:ascii="Times New Roman" w:hAnsi="Times New Roman" w:cs="Times New Roman"/>
          <w:b/>
          <w:spacing w:val="-2"/>
          <w:lang w:eastAsia="bg-BG"/>
        </w:rPr>
        <w:t>в публикуваната документация.</w:t>
      </w:r>
    </w:p>
    <w:p w:rsidR="00B34136" w:rsidRPr="00157CCE" w:rsidRDefault="00B34136" w:rsidP="00B34136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B919E7" w:rsidRPr="000012BA" w:rsidRDefault="00B919E7" w:rsidP="00B919E7">
      <w:pPr>
        <w:spacing w:line="240" w:lineRule="auto"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2: </w:t>
      </w:r>
      <w:r w:rsidR="000012BA" w:rsidRPr="000012BA">
        <w:rPr>
          <w:rFonts w:ascii="Times New Roman" w:hAnsi="Times New Roman" w:cs="Times New Roman"/>
          <w:bCs/>
          <w:u w:val="single"/>
        </w:rPr>
        <w:t>МЛЯКО И МЛЕЧНИ ПРОДУКТИ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3740F0" w:rsidRDefault="003740F0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07"/>
        <w:gridCol w:w="1086"/>
        <w:gridCol w:w="1465"/>
        <w:gridCol w:w="3935"/>
      </w:tblGrid>
      <w:tr w:rsidR="003740F0" w:rsidRPr="00B14013" w:rsidTr="004915F2">
        <w:trPr>
          <w:trHeight w:val="1097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6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3740F0" w:rsidRPr="00B14013" w:rsidTr="004915F2">
        <w:trPr>
          <w:trHeight w:val="2538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Краве кисело мляко /0,400 кг. кофичка/ - 2% масленост 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465" w:type="dxa"/>
          </w:tcPr>
          <w:p w:rsidR="003740F0" w:rsidRPr="001B432A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Произведено от сурово краве мляко, без съдържание на сухо мляко,  растителни мазнини, консерванти и сгъстители. Масленост 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%. Състояние-гладка,блестяща повърхност,хомогенна сметанообразна маса.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партидата, температурата на съхранение.</w:t>
            </w:r>
          </w:p>
        </w:tc>
      </w:tr>
      <w:tr w:rsidR="003740F0" w:rsidRPr="00B14013" w:rsidTr="004915F2">
        <w:trPr>
          <w:trHeight w:val="883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Краве сирене 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1,000 кг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/ПВЦ кутия/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65" w:type="dxa"/>
          </w:tcPr>
          <w:p w:rsidR="003740F0" w:rsidRPr="00B14013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Произведено от сурово краве мляко, без съдържание на сухо мляко,  растителни мазнини, консерванти и сгъстители. Разрезна повърхност и строеж- гладка, с порцеланов лом, без открояване на пластовете, без бактериални шупли, без трошливост. Цвят- бял със слабокремав оттенък. Вкус и мирис-специфични за зрял продукт, със задължително преминал технологичен срок на зреене, умерено солен, с изразена киселинност.</w:t>
            </w:r>
          </w:p>
        </w:tc>
      </w:tr>
      <w:tr w:rsidR="003740F0" w:rsidRPr="00B14013" w:rsidTr="004915F2">
        <w:trPr>
          <w:trHeight w:val="3030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Кашкавал от краве мляко – 1,000 кг 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БДС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Кг </w:t>
            </w:r>
          </w:p>
        </w:tc>
        <w:tc>
          <w:tcPr>
            <w:tcW w:w="1465" w:type="dxa"/>
          </w:tcPr>
          <w:p w:rsidR="003740F0" w:rsidRPr="00B14013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Произведен по БДС 14:2010. Консистенция-умерено твърда,еластична. Разрезна повърхност и строеж- гладка, с порцеланов лом, без открояване на пластовете, без бактериални шупли, без трошливост. Цвят- бял със слабокремав оттенък. Вкус и мирис-специфични за зрял продукт, със задължително преминал технологичен срок на зреене, умерено солен, с изразена киселинност. Съдържание на готварска сол до 2%</w:t>
            </w:r>
          </w:p>
        </w:tc>
      </w:tr>
      <w:tr w:rsidR="003740F0" w:rsidRPr="00B14013" w:rsidTr="004915F2">
        <w:trPr>
          <w:trHeight w:val="3030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Сухо мляко 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Кг </w:t>
            </w:r>
          </w:p>
        </w:tc>
        <w:tc>
          <w:tcPr>
            <w:tcW w:w="1465" w:type="dxa"/>
          </w:tcPr>
          <w:p w:rsidR="003740F0" w:rsidRPr="00B14013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</w:t>
            </w:r>
          </w:p>
        </w:tc>
      </w:tr>
    </w:tbl>
    <w:p w:rsidR="003740F0" w:rsidRDefault="003740F0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lang w:eastAsia="bg-BG"/>
        </w:rPr>
        <w:t>Млечните  продукти  трябва  да  са  произведени :</w:t>
      </w:r>
    </w:p>
    <w:p w:rsidR="00B919E7" w:rsidRPr="00B14013" w:rsidRDefault="00B919E7" w:rsidP="00B919E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-  само  от  сурово  краве  мляко,  което отговаря  на  изискванията  на  приложение  ІІІ,  секция  ІХ,  глава  І,  т.  ІІІ  (3)  на  Регламент  853 / 2004</w:t>
      </w:r>
    </w:p>
    <w:p w:rsidR="00B919E7" w:rsidRPr="00B14013" w:rsidRDefault="00B919E7" w:rsidP="00B919E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-  без  съдържание  на  сухо  мляко,  растителни  мазнини,  консерванти,  сгъстители  и  други  добавки  по  смисъла  на  Наредба  №  4 / 03.02.2015  г.  за  изискванията  за  използване  на  добавки  в  храните,  ДВ  12  и  на  Регламент  (ЕО)  №  1333 / 16.12.2008  г.  на  Европейския  парламент  и  на  Съвета  относно  добавките  в  храните  ( ОВ,  </w:t>
      </w:r>
      <w:r w:rsidRPr="00B14013">
        <w:rPr>
          <w:rFonts w:ascii="Times New Roman" w:hAnsi="Times New Roman" w:cs="Times New Roman"/>
          <w:lang w:val="en-US" w:eastAsia="bg-BG"/>
        </w:rPr>
        <w:t>L</w:t>
      </w:r>
      <w:r w:rsidRPr="00B14013">
        <w:rPr>
          <w:rFonts w:ascii="Times New Roman" w:hAnsi="Times New Roman" w:cs="Times New Roman"/>
          <w:lang w:eastAsia="bg-BG"/>
        </w:rPr>
        <w:t xml:space="preserve">  354,  31.12.2008  г.)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>Млякото и млечните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</w:t>
      </w:r>
      <w:r w:rsidRPr="00B14013">
        <w:rPr>
          <w:rFonts w:ascii="Times New Roman" w:hAnsi="Times New Roman" w:cs="Times New Roman"/>
          <w:lang w:val="ru-RU" w:eastAsia="bg-BG"/>
        </w:rPr>
        <w:t>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lastRenderedPageBreak/>
        <w:t>Доставяните млечни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 в  количества,  които представляват опасност  за  човешкото здраве или водят до неприемливи промени на  храната  или  до  влошаване на органолептичните й  характеристики.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Всяка партида доставени млечни продукти до </w:t>
      </w:r>
      <w:r w:rsidR="00835956">
        <w:rPr>
          <w:rFonts w:ascii="Times New Roman" w:hAnsi="Times New Roman" w:cs="Times New Roman"/>
          <w:lang w:eastAsia="bg-BG"/>
        </w:rPr>
        <w:t xml:space="preserve">болницата </w:t>
      </w:r>
      <w:r w:rsidRPr="00B14013">
        <w:rPr>
          <w:rFonts w:ascii="Times New Roman" w:hAnsi="Times New Roman" w:cs="Times New Roman"/>
          <w:lang w:eastAsia="bg-BG"/>
        </w:rPr>
        <w:t>да се придружава с документи за произход, за качество и безопасност.</w:t>
      </w:r>
    </w:p>
    <w:p w:rsidR="00B919E7" w:rsidRDefault="00B919E7" w:rsidP="00294D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Доставяните млечни продукти трябва да са с остатъчен срок на годност не по-малък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80% от целия срок на годност.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9E02ED" w:rsidRDefault="009E02ED" w:rsidP="009E02E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съгласно изискванията в публикуваната документация.</w:t>
      </w:r>
    </w:p>
    <w:p w:rsidR="00B34136" w:rsidRPr="00157CCE" w:rsidRDefault="00B34136" w:rsidP="00B34136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157CCE" w:rsidRDefault="00157CCE" w:rsidP="00B91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3: </w:t>
      </w:r>
      <w:r w:rsidR="000012BA" w:rsidRPr="000012BA">
        <w:rPr>
          <w:rFonts w:ascii="Times New Roman" w:hAnsi="Times New Roman" w:cs="Times New Roman"/>
          <w:bCs/>
          <w:u w:val="single"/>
        </w:rPr>
        <w:t>МАСЛА И МАЗНИНИ</w:t>
      </w: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B919E7" w:rsidRDefault="00B919E7" w:rsidP="00B919E7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134"/>
        <w:gridCol w:w="1417"/>
        <w:gridCol w:w="3935"/>
      </w:tblGrid>
      <w:tr w:rsidR="00835956" w:rsidRPr="001B432A" w:rsidTr="004915F2">
        <w:trPr>
          <w:trHeight w:val="1139"/>
          <w:jc w:val="center"/>
        </w:trPr>
        <w:tc>
          <w:tcPr>
            <w:tcW w:w="5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17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35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835956" w:rsidRPr="001B432A" w:rsidTr="004915F2">
        <w:trPr>
          <w:trHeight w:val="255"/>
          <w:jc w:val="center"/>
        </w:trPr>
        <w:tc>
          <w:tcPr>
            <w:tcW w:w="5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Краве масло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417" w:type="dxa"/>
          </w:tcPr>
          <w:p w:rsidR="00835956" w:rsidRPr="00260030" w:rsidRDefault="00294DE8" w:rsidP="00294DE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35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Да отговаря на изискванията на чл.22, ал.1 от Наредба №9/16.09.2011г. МЗХ От получена прясна пастьоризирана сметана от краве мляко, заквасена с чисти млечно-кисели аромато-образуващи култури, без наличие на други растителни и животински мазнини, без оцветители, консерванти и др. немлечни съставки. Цвят-кремав до светложълт. Водно съдържание-до 16%. Масленост-над 82%. Строеж-еднороден.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Вкус-ясно изразен на кисело-сметанено масло, слабо доловим, възкисел. </w:t>
            </w:r>
          </w:p>
        </w:tc>
      </w:tr>
      <w:tr w:rsidR="00835956" w:rsidRPr="001B432A" w:rsidTr="004915F2">
        <w:trPr>
          <w:trHeight w:val="1174"/>
          <w:jc w:val="center"/>
        </w:trPr>
        <w:tc>
          <w:tcPr>
            <w:tcW w:w="534" w:type="dxa"/>
          </w:tcPr>
          <w:p w:rsidR="00835956" w:rsidRPr="001B432A" w:rsidRDefault="00835956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4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Олио </w:t>
            </w:r>
            <w:r w:rsidRPr="001B43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1,000 л,</w:t>
            </w: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/пластмасова бутилка/ </w:t>
            </w:r>
          </w:p>
        </w:tc>
        <w:tc>
          <w:tcPr>
            <w:tcW w:w="11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Литър</w:t>
            </w:r>
          </w:p>
        </w:tc>
        <w:tc>
          <w:tcPr>
            <w:tcW w:w="1417" w:type="dxa"/>
          </w:tcPr>
          <w:p w:rsidR="00835956" w:rsidRPr="001B432A" w:rsidRDefault="00294DE8" w:rsidP="00294DE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Трябва да е получено от слънчогледови семена чрез пресоване, екстрахиране и рафиниране, външен вид-бистро, без утайка, със златисто жълт цвят.</w:t>
            </w:r>
          </w:p>
        </w:tc>
      </w:tr>
      <w:tr w:rsidR="00835956" w:rsidRPr="006A59DA" w:rsidTr="004915F2">
        <w:trPr>
          <w:trHeight w:val="335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Маргарин  - 0,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50 кг.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Кг..</w:t>
            </w:r>
          </w:p>
        </w:tc>
        <w:tc>
          <w:tcPr>
            <w:tcW w:w="1417" w:type="dxa"/>
          </w:tcPr>
          <w:p w:rsidR="00835956" w:rsidRPr="00835956" w:rsidRDefault="00835956" w:rsidP="00294DE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</w:t>
            </w:r>
          </w:p>
        </w:tc>
      </w:tr>
    </w:tbl>
    <w:p w:rsidR="00835956" w:rsidRDefault="00835956" w:rsidP="00B919E7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lastRenderedPageBreak/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Всички хранителни продукти от Обособена позиция №3 да се придружават с документи за произход, за качество и безопасност до всеки обект.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Доставяните хранителни продукти трябва да са с остатъчен срок на годност не по 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80 % от целия срок на годност.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9E02ED" w:rsidRDefault="009E02ED" w:rsidP="009E02E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съгласно изискванията в публикуваната документация.</w:t>
      </w:r>
    </w:p>
    <w:p w:rsidR="00835956" w:rsidRDefault="00835956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35956" w:rsidRPr="00B14013" w:rsidRDefault="00835956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919E7" w:rsidRPr="00294DE8" w:rsidRDefault="00B919E7" w:rsidP="00B919E7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835956">
        <w:rPr>
          <w:rFonts w:ascii="Times New Roman" w:hAnsi="Times New Roman" w:cs="Times New Roman"/>
          <w:b/>
          <w:bCs/>
          <w:u w:val="single"/>
        </w:rPr>
        <w:t>4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294DE8" w:rsidRPr="00294DE8">
        <w:rPr>
          <w:rFonts w:ascii="Times New Roman" w:hAnsi="Times New Roman" w:cs="Times New Roman"/>
          <w:bCs/>
          <w:u w:val="single"/>
        </w:rPr>
        <w:t>КОКОШИ ЯЙЦА</w:t>
      </w: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835956" w:rsidRDefault="00835956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07"/>
        <w:gridCol w:w="1134"/>
        <w:gridCol w:w="1417"/>
        <w:gridCol w:w="3935"/>
      </w:tblGrid>
      <w:tr w:rsidR="00835956" w:rsidRPr="0051792C" w:rsidTr="004915F2">
        <w:trPr>
          <w:trHeight w:val="1134"/>
          <w:jc w:val="center"/>
        </w:trPr>
        <w:tc>
          <w:tcPr>
            <w:tcW w:w="49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07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17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3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835956" w:rsidRPr="0051792C" w:rsidTr="004915F2">
        <w:trPr>
          <w:trHeight w:val="544"/>
          <w:jc w:val="center"/>
        </w:trPr>
        <w:tc>
          <w:tcPr>
            <w:tcW w:w="49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 xml:space="preserve">Пресни яйца </w:t>
            </w:r>
            <w:r w:rsidRPr="00517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(клас А)</w:t>
            </w: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417" w:type="dxa"/>
          </w:tcPr>
          <w:p w:rsidR="00835956" w:rsidRPr="0051792C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Яйцата да бъдат „пресни‘‘ със срок на годност не по-дълъг от 28 дни, считано от деня на снасянето с тегло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50-60гр., маркирани съгласно Наредба №1/09.01.2008г./ клас А/ , да се транспортират и съхраняват при температура, гарантираща безопасността им - от +5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С до +18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</w:tbl>
    <w:p w:rsidR="00835956" w:rsidRDefault="00835956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Яйцата - трябва да отговарят на 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 Наредба № 1/09.01.2008г. за изискванията за търговия с яйца за консумация (ДВ, бр. 7 от 2008г., Регламент (ЕС) № 589/2008г. на комисията от 23.06. 2008г. за определяне на подробни правила за прилагане на Регламент (ЕО) № 1234/2007г. на Съвета относно стандартите за търговия с яйца (ОВ</w:t>
      </w:r>
      <w:r w:rsidRPr="00B14013">
        <w:rPr>
          <w:rFonts w:ascii="Times New Roman" w:hAnsi="Times New Roman" w:cs="Times New Roman"/>
          <w:lang w:val="en-US"/>
        </w:rPr>
        <w:t>L</w:t>
      </w:r>
      <w:r w:rsidRPr="00B14013">
        <w:rPr>
          <w:rFonts w:ascii="Times New Roman" w:hAnsi="Times New Roman" w:cs="Times New Roman"/>
        </w:rPr>
        <w:t xml:space="preserve"> 163,24.06.2008г.) и на приложение </w:t>
      </w:r>
      <w:r w:rsidRPr="00B14013">
        <w:rPr>
          <w:rFonts w:ascii="Times New Roman" w:hAnsi="Times New Roman" w:cs="Times New Roman"/>
          <w:lang w:val="en-US"/>
        </w:rPr>
        <w:t>III</w:t>
      </w:r>
      <w:r w:rsidRPr="00B14013">
        <w:rPr>
          <w:rFonts w:ascii="Times New Roman" w:hAnsi="Times New Roman" w:cs="Times New Roman"/>
          <w:lang w:val="ru-RU"/>
        </w:rPr>
        <w:t xml:space="preserve">, </w:t>
      </w:r>
      <w:r w:rsidRPr="00B14013">
        <w:rPr>
          <w:rFonts w:ascii="Times New Roman" w:hAnsi="Times New Roman" w:cs="Times New Roman"/>
        </w:rPr>
        <w:t xml:space="preserve">секция </w:t>
      </w:r>
      <w:r w:rsidRPr="00B14013">
        <w:rPr>
          <w:rFonts w:ascii="Times New Roman" w:hAnsi="Times New Roman" w:cs="Times New Roman"/>
          <w:lang w:val="en-US"/>
        </w:rPr>
        <w:t>X</w:t>
      </w:r>
      <w:r w:rsidRPr="00B14013">
        <w:rPr>
          <w:rFonts w:ascii="Times New Roman" w:hAnsi="Times New Roman" w:cs="Times New Roman"/>
        </w:rPr>
        <w:t xml:space="preserve">на </w:t>
      </w:r>
      <w:r w:rsidRPr="00B14013">
        <w:rPr>
          <w:rFonts w:ascii="Times New Roman" w:hAnsi="Times New Roman" w:cs="Times New Roman"/>
        </w:rPr>
        <w:lastRenderedPageBreak/>
        <w:t xml:space="preserve">Регламент (ЕО) № 853/2004г. или на еквивалентна ТД на  производителя - да са пресни, със срок на годност не по - дълъг от 28 дни, считано от деня на снасянето 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  <w:lang w:eastAsia="bg-BG"/>
        </w:rPr>
        <w:t xml:space="preserve"> -РЕГЛАМЕНТ (ЕО) № 1028/2006 на съвета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от 19.06.2006 г.относно стандартите за търговия с яйца</w:t>
      </w:r>
    </w:p>
    <w:p w:rsidR="00B919E7" w:rsidRPr="00B14013" w:rsidRDefault="00B919E7" w:rsidP="00B919E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-РЕГЛАМЕНТ (ЕО) № 557/2007 на комисията  от 23.05.2007 г  за определяне на подробни правила за прилагане на Регламент (ЕО) № 1028/2006 на Съвета  относно стандартите за търговия с яйца.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Всяка партида доставяни яйца до всеки обект да се придружава с документи за произход, за качество и безопасност.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9E02ED" w:rsidRDefault="009E02ED" w:rsidP="009E02E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съгласно изискванията в публикуваната документация.</w:t>
      </w:r>
    </w:p>
    <w:p w:rsidR="00B34136" w:rsidRPr="00157CCE" w:rsidRDefault="00B34136" w:rsidP="00B34136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B919E7" w:rsidRPr="000012BA" w:rsidRDefault="00B919E7" w:rsidP="009E02E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835956">
        <w:rPr>
          <w:rFonts w:ascii="Times New Roman" w:hAnsi="Times New Roman" w:cs="Times New Roman"/>
          <w:b/>
          <w:bCs/>
          <w:u w:val="single"/>
        </w:rPr>
        <w:t>5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9E02ED" w:rsidRPr="009E02ED">
        <w:rPr>
          <w:rFonts w:ascii="Times New Roman" w:hAnsi="Times New Roman" w:cs="Times New Roman"/>
          <w:bCs/>
          <w:u w:val="single"/>
        </w:rPr>
        <w:t xml:space="preserve">ЗЪРНЕНИ </w:t>
      </w:r>
      <w:r w:rsidR="009E02ED">
        <w:rPr>
          <w:rFonts w:ascii="Times New Roman" w:hAnsi="Times New Roman" w:cs="Times New Roman"/>
          <w:bCs/>
          <w:u w:val="single"/>
        </w:rPr>
        <w:t xml:space="preserve"> </w:t>
      </w:r>
      <w:r w:rsidR="009E02ED" w:rsidRPr="009E02ED">
        <w:rPr>
          <w:rFonts w:ascii="Times New Roman" w:hAnsi="Times New Roman" w:cs="Times New Roman"/>
          <w:bCs/>
          <w:u w:val="single"/>
        </w:rPr>
        <w:t xml:space="preserve">ХРАНИ </w:t>
      </w:r>
      <w:r w:rsidR="009E02ED">
        <w:rPr>
          <w:rFonts w:ascii="Times New Roman" w:hAnsi="Times New Roman" w:cs="Times New Roman"/>
          <w:bCs/>
          <w:u w:val="single"/>
        </w:rPr>
        <w:t xml:space="preserve"> </w:t>
      </w:r>
      <w:r w:rsidR="009E02ED" w:rsidRPr="009E02ED">
        <w:rPr>
          <w:rFonts w:ascii="Times New Roman" w:hAnsi="Times New Roman" w:cs="Times New Roman"/>
          <w:bCs/>
          <w:u w:val="single"/>
        </w:rPr>
        <w:t>И</w:t>
      </w:r>
      <w:r w:rsidR="009E02ED">
        <w:rPr>
          <w:rFonts w:ascii="Times New Roman" w:hAnsi="Times New Roman" w:cs="Times New Roman"/>
          <w:bCs/>
          <w:u w:val="single"/>
        </w:rPr>
        <w:t xml:space="preserve"> </w:t>
      </w:r>
      <w:r w:rsidR="009E02ED" w:rsidRPr="009E02ED">
        <w:rPr>
          <w:rFonts w:ascii="Times New Roman" w:hAnsi="Times New Roman" w:cs="Times New Roman"/>
          <w:bCs/>
          <w:u w:val="single"/>
        </w:rPr>
        <w:t xml:space="preserve"> ХРАНИ НА</w:t>
      </w:r>
      <w:r w:rsidR="009E02ED">
        <w:rPr>
          <w:rFonts w:ascii="Times New Roman" w:hAnsi="Times New Roman" w:cs="Times New Roman"/>
          <w:b/>
          <w:bCs/>
          <w:u w:val="single"/>
        </w:rPr>
        <w:t xml:space="preserve"> </w:t>
      </w:r>
      <w:r w:rsidR="000012BA" w:rsidRPr="000012BA">
        <w:rPr>
          <w:rFonts w:ascii="Times New Roman" w:hAnsi="Times New Roman" w:cs="Times New Roman"/>
          <w:bCs/>
          <w:u w:val="single"/>
        </w:rPr>
        <w:t>ЗЪРНЕНА ОСНОВА</w:t>
      </w: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919E7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3F5E56" w:rsidRDefault="003F5E56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5956" w:rsidRDefault="00835956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134"/>
        <w:gridCol w:w="965"/>
        <w:gridCol w:w="4333"/>
      </w:tblGrid>
      <w:tr w:rsidR="00835956" w:rsidRPr="00835956" w:rsidTr="00D2373E">
        <w:trPr>
          <w:trHeight w:val="1134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Единица мярка</w:t>
            </w:r>
          </w:p>
        </w:tc>
        <w:tc>
          <w:tcPr>
            <w:tcW w:w="965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Прогнозни количества за 1 година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Техническа спецификация, описание</w:t>
            </w:r>
          </w:p>
        </w:tc>
      </w:tr>
      <w:tr w:rsidR="00835956" w:rsidRPr="00835956" w:rsidTr="00D2373E">
        <w:trPr>
          <w:trHeight w:val="498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35956" w:rsidRPr="00835956" w:rsidRDefault="00835956" w:rsidP="0000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Хляб Добруджа нарязан   - 0,700 кг.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65" w:type="dxa"/>
          </w:tcPr>
          <w:p w:rsidR="00835956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Произведен по Утвърден стандарт 02:2011, без признаци на плесенясване,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703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35956" w:rsidRPr="00835956" w:rsidRDefault="00835956" w:rsidP="0000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Типов хляб</w:t>
            </w:r>
            <w:r w:rsidR="00006FC7"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нарязан   - 0,700 кг.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Произведен по Утвърден стандарт Опаковка-Индивидуална опакавка с грамаж 0.650 кг.</w:t>
            </w:r>
          </w:p>
        </w:tc>
      </w:tr>
      <w:tr w:rsidR="00835956" w:rsidRPr="00835956" w:rsidTr="00D2373E">
        <w:trPr>
          <w:trHeight w:val="270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Брашно тип 500</w:t>
            </w: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1кг. /пакет/ </w:t>
            </w: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65" w:type="dxa"/>
          </w:tcPr>
          <w:p w:rsidR="00835956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413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Тутманик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0кг </w:t>
            </w:r>
          </w:p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мазнини, сол и захар</w:t>
            </w:r>
          </w:p>
        </w:tc>
      </w:tr>
      <w:tr w:rsidR="00835956" w:rsidRPr="00835956" w:rsidTr="00D2373E">
        <w:trPr>
          <w:trHeight w:val="519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35956" w:rsidRPr="00835956" w:rsidRDefault="00835956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Милинка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 </w:t>
            </w:r>
          </w:p>
        </w:tc>
      </w:tr>
      <w:tr w:rsidR="00835956" w:rsidRPr="00835956" w:rsidTr="00D2373E">
        <w:trPr>
          <w:trHeight w:val="270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35956" w:rsidRPr="00835956" w:rsidRDefault="00835956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Баничка</w:t>
            </w:r>
            <w:proofErr w:type="spellEnd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със</w:t>
            </w:r>
            <w:proofErr w:type="spellEnd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сирене</w:t>
            </w:r>
            <w:proofErr w:type="spellEnd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0кг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мазнини, сол 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35956" w:rsidRPr="00835956" w:rsidRDefault="00835956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Кифла с мармалад 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Рогче със сирене </w:t>
            </w:r>
          </w:p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0,180кг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Бюрек 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Бургер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Сиренка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Баница с яйце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35956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Лучник 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2B0228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Фиде - 0,400кг. пакет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признаци на плесенясване,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Кори за баница -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0,500кг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мазнини, сол и захар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Нишесте /пакетче/ 0,060кг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признаци на плесенясване,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Грис пшеничен /пакетиран/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кг. 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опаковка </w:t>
            </w:r>
          </w:p>
        </w:tc>
        <w:tc>
          <w:tcPr>
            <w:tcW w:w="965" w:type="dxa"/>
          </w:tcPr>
          <w:p w:rsidR="00835956" w:rsidRPr="00835956" w:rsidRDefault="00835956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Прах с включени безвредни бои за хранителни цели. Боята да отговаря на аромата на есенцията. Не се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 смесването на отделни видове нишесте.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Кроасани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опаковка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6C3E6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Макарони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Кг.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      </w:r>
          </w:p>
        </w:tc>
      </w:tr>
    </w:tbl>
    <w:p w:rsidR="00835956" w:rsidRDefault="00835956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Всяка партида хранителни продукти  да се придружава с документи за произход, за качество и безопасност, до съответния обект.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Доставяните хранителни продукти трябва да е с остатъчен срок на годност не по-малък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80 % от целия срок на годност.</w:t>
      </w:r>
    </w:p>
    <w:p w:rsidR="002B0228" w:rsidRPr="00294DE8" w:rsidRDefault="002B0228" w:rsidP="002B02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9E02ED" w:rsidRDefault="009E02ED" w:rsidP="009E02E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съгласно изискванията в публикуваната документация.</w:t>
      </w:r>
    </w:p>
    <w:p w:rsidR="00157CCE" w:rsidRDefault="00157CCE" w:rsidP="00B919E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919E7" w:rsidRPr="000012BA" w:rsidRDefault="00B919E7" w:rsidP="00B919E7">
      <w:pPr>
        <w:spacing w:line="240" w:lineRule="auto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>№</w:t>
      </w:r>
      <w:r w:rsidR="00006FC7">
        <w:rPr>
          <w:rFonts w:ascii="Times New Roman" w:hAnsi="Times New Roman" w:cs="Times New Roman"/>
          <w:b/>
          <w:bCs/>
          <w:u w:val="single"/>
        </w:rPr>
        <w:t>6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0012BA" w:rsidRPr="000012BA">
        <w:rPr>
          <w:rFonts w:ascii="Times New Roman" w:hAnsi="Times New Roman" w:cs="Times New Roman"/>
          <w:bCs/>
          <w:u w:val="single"/>
        </w:rPr>
        <w:t>КАРТОФИ, ЗЕЛЕНЧУЦИ</w:t>
      </w:r>
      <w:r w:rsidR="00B34136">
        <w:rPr>
          <w:rFonts w:ascii="Times New Roman" w:hAnsi="Times New Roman" w:cs="Times New Roman"/>
          <w:bCs/>
          <w:u w:val="single"/>
        </w:rPr>
        <w:t>,</w:t>
      </w:r>
      <w:r w:rsidR="000012BA" w:rsidRPr="000012BA">
        <w:rPr>
          <w:rFonts w:ascii="Times New Roman" w:hAnsi="Times New Roman" w:cs="Times New Roman"/>
          <w:bCs/>
          <w:u w:val="single"/>
        </w:rPr>
        <w:t xml:space="preserve"> ВАРИВА</w:t>
      </w:r>
      <w:r w:rsidR="00B34136">
        <w:rPr>
          <w:rFonts w:ascii="Times New Roman" w:hAnsi="Times New Roman" w:cs="Times New Roman"/>
          <w:bCs/>
          <w:u w:val="single"/>
        </w:rPr>
        <w:t xml:space="preserve"> И ДРУГИ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продукти.</w:t>
      </w:r>
    </w:p>
    <w:p w:rsidR="004915F2" w:rsidRDefault="004915F2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07"/>
        <w:gridCol w:w="1134"/>
        <w:gridCol w:w="1428"/>
        <w:gridCol w:w="3924"/>
      </w:tblGrid>
      <w:tr w:rsidR="004915F2" w:rsidRPr="00B14013" w:rsidTr="004915F2">
        <w:trPr>
          <w:trHeight w:val="1022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28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4915F2" w:rsidRPr="00B14013" w:rsidTr="004915F2">
        <w:trPr>
          <w:trHeight w:val="34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Картофи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  <w:vMerge w:val="restart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Да  отговарят на изискванията на Наредба 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16/28.05.2010г. на МЗХ за съответния клас. Трябва да са с добро качество, да притежават всички основни характеристики и свойства, типични за сорта или търговския тип. Трябва да бъдат с добро качество, да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са цели и здрави; да са чисти, без видими чужди вещества; без вредители; без увреждания от вредители; без неспецифичен мирис и/или вкус; с цвят, характерен за продукта, незасегнати от гниене или други увреждания, които биха ги направили негодни за консумация.</w:t>
            </w:r>
          </w:p>
        </w:tc>
      </w:tr>
      <w:tr w:rsidR="004915F2" w:rsidRPr="00B14013" w:rsidTr="004915F2">
        <w:trPr>
          <w:trHeight w:val="270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чушки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4915F2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42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зеле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43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моркови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31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тиквички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4915F2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360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спанак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4915F2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210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целина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31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лук стар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19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магданоз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вр.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601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Зрял боб -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пакетиран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Кг 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 нормално развити здрави зърна, с бял цвят и присъщи за сорта и типа форма и големина, без начупени зърна и следи от вредители, чист, без наличие на чужди  примеси.</w:t>
            </w:r>
          </w:p>
        </w:tc>
      </w:tr>
      <w:tr w:rsidR="004915F2" w:rsidRPr="00B14013" w:rsidTr="004915F2">
        <w:trPr>
          <w:trHeight w:val="601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Леща -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пакетирана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начупени зърна и следи от вредители, без наличие на чужди примеси.</w:t>
            </w:r>
          </w:p>
        </w:tc>
      </w:tr>
      <w:tr w:rsidR="004915F2" w:rsidRPr="00B14013" w:rsidTr="004915F2">
        <w:trPr>
          <w:trHeight w:val="601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Ориз -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пакетиран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 едри, обли и без начупени и увредени от вредители зърна, с бяло оцветяване, без мирис на мухъл и запарено, без обрашняване, да не съдържа живи или мъртви вредители.</w:t>
            </w:r>
          </w:p>
        </w:tc>
      </w:tr>
    </w:tbl>
    <w:p w:rsidR="00702134" w:rsidRDefault="00702134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0012BA">
        <w:rPr>
          <w:rFonts w:ascii="Times New Roman" w:hAnsi="Times New Roman" w:cs="Times New Roman"/>
          <w:b/>
          <w:lang w:eastAsia="bg-BG"/>
        </w:rPr>
        <w:t>Варива</w:t>
      </w:r>
      <w:r w:rsidRPr="00B14013">
        <w:rPr>
          <w:rFonts w:ascii="Times New Roman" w:hAnsi="Times New Roman" w:cs="Times New Roman"/>
          <w:lang w:eastAsia="bg-BG"/>
        </w:rPr>
        <w:t xml:space="preserve"> - трябва да отговарят на  следните изисквания: ТД на производителя, с нормално развити цели и здрави зърна, с типичен цвят и присъщи за сорта и типа форма и големина, без начупени зърна и увредени от вредители, чисти и  без наличие на чужди примеси, да нямат неспецифичен мирис и/или вкус, без живи или мъртви вредители.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Всяка партида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доставяни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хранителни продукти до всеки обект да се придружава с документи за произход, за качество и безопасност.</w:t>
      </w:r>
    </w:p>
    <w:p w:rsidR="00B919E7" w:rsidRPr="000012BA" w:rsidRDefault="000012BA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bg-BG"/>
        </w:rPr>
      </w:pPr>
      <w:r w:rsidRPr="000012BA">
        <w:rPr>
          <w:rFonts w:ascii="Times New Roman" w:hAnsi="Times New Roman" w:cs="Times New Roman"/>
          <w:b/>
          <w:lang w:eastAsia="bg-BG"/>
        </w:rPr>
        <w:t>З</w:t>
      </w:r>
      <w:r w:rsidR="00B919E7" w:rsidRPr="000012BA">
        <w:rPr>
          <w:rFonts w:ascii="Times New Roman" w:hAnsi="Times New Roman" w:cs="Times New Roman"/>
          <w:b/>
          <w:lang w:eastAsia="bg-BG"/>
        </w:rPr>
        <w:t xml:space="preserve">еленчуците трябва да отговарят на изискванията 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left="-113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  На общия стандарт за предлагане на пазара на пресни плодове и зеленчуци по Приложение № 1, част А от Регламент за изпълнение (ЕС) № 543/2011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г.).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left="-113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-РЕГЛАМЕНТ (ЕО) № 1148/2001 на комисията  от 12.06.2001 г.относно проверките за съответствие със стандартите за търговия, приложими за пресните плодове и зеленчуци.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Плодове (грозде, дини, пъпеш, кайсии, ябълки и др.) трябва да отговарят на :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-НАРЕДБА № 16 от 28 май 2010 г. за изискванията за качество и контрол за съответствие на пресни плодове и зеленчуци, издадена от МЗХ, ДВ. бр.43 от 8 Юни 2010 г.   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lastRenderedPageBreak/>
        <w:t xml:space="preserve">              - изискванията за качество в съответствие с изискванията на общия стандарт и специфичните стандарти за предлагане на пазара, определени в Приложение 1, част А и част Б на Регламент (EO) 543/2011 на Комисията.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Южните плодове ( банани, портокали, мандарини и др.) трябва да отговарят на НАРЕДБА № 16 от 28 май 2010 г. за изискванията за качество и контрол за съответствие на пресни плодове и зеленчуци,  издадена от МЗХ, ДВ. бр.43 от 8 Юни 2010 г.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плодове и зеленчуци трябва да са подходящо опаковани за предпазване от външно замърсяване и повреди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Всяка партида доставяни плодове и зеленчуци да се придружава с документи за произход, за качество и безопасност до всеки обект.</w:t>
      </w:r>
    </w:p>
    <w:p w:rsidR="002B0228" w:rsidRPr="00294DE8" w:rsidRDefault="002B0228" w:rsidP="002B02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9E02ED" w:rsidRDefault="009E02ED" w:rsidP="009E02E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съгласно изискванията в публикуваната документация.</w:t>
      </w:r>
    </w:p>
    <w:p w:rsidR="00B34136" w:rsidRPr="00157CCE" w:rsidRDefault="00B34136" w:rsidP="00B34136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2B0228" w:rsidRDefault="002B0228" w:rsidP="002B022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>№</w:t>
      </w:r>
      <w:r w:rsidR="000012BA">
        <w:rPr>
          <w:rFonts w:ascii="Times New Roman" w:hAnsi="Times New Roman" w:cs="Times New Roman"/>
          <w:b/>
          <w:bCs/>
          <w:u w:val="single"/>
        </w:rPr>
        <w:t>7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0012BA" w:rsidRPr="000012BA">
        <w:rPr>
          <w:rFonts w:ascii="Times New Roman" w:hAnsi="Times New Roman" w:cs="Times New Roman"/>
          <w:bCs/>
          <w:u w:val="single"/>
        </w:rPr>
        <w:t>ДРУГИ ХРАНИТЕЛНИ ПРОДУКТИ</w:t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B919E7" w:rsidRPr="00B14013" w:rsidRDefault="00B919E7" w:rsidP="00B919E7">
      <w:pPr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</w:t>
      </w:r>
      <w:r w:rsidRPr="00B14013">
        <w:rPr>
          <w:rFonts w:ascii="Times New Roman" w:hAnsi="Times New Roman" w:cs="Times New Roman"/>
          <w:b/>
          <w:bCs/>
          <w:u w:val="single"/>
        </w:rPr>
        <w:t>: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406"/>
        <w:gridCol w:w="830"/>
        <w:gridCol w:w="1264"/>
        <w:gridCol w:w="4500"/>
      </w:tblGrid>
      <w:tr w:rsidR="00006FC7" w:rsidRPr="00B14013" w:rsidTr="004915F2">
        <w:trPr>
          <w:trHeight w:val="1129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006FC7" w:rsidRPr="00B14013" w:rsidTr="004915F2">
        <w:trPr>
          <w:trHeight w:val="28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Ванилия – 0,002кг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1бр.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опакована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146AD7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Дафинов лист изсушени листа /0,010кг/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Джоджен сух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/0,010кг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Морска сол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4" w:type="dxa"/>
          </w:tcPr>
          <w:p w:rsidR="00006FC7" w:rsidRPr="00B14013" w:rsidRDefault="00006FC7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Да отговаря на Наредбата за изискванията към състава и характеристиките на солта за хранителни цели, приета с ПМС № 23 от 30 януари 2001г.(ДВ., бр.11 от 2001г.) или еквивалентна ТД на производителя.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Сол готварска, йодирана / 1кг./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Да отговаря на Наредбата за изискванията към състава и характеристиките на солта за хранителни цели, приета с ПМС № 23 от 30 януари 2001г.(ДВ., бр.11 от 2001г.) или 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еквивалентна ТД на производителя.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Червен пипер 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/0,060кг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Сладък, багрилно вещество в единица по ASTA- не по-малко от 125. Влага в  % не повече от 10.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Черен пипер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/млян  -0,010кг.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Чубрица суха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 0,010кг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Сушени и наронени цели или начупени листа от растението градинска чубрица. Да е опакована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Сода бикарбонат /пакетче 0,060кг/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Кимион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Лимонтузу 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 0,010кг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Бульон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опаковки 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Захар-1 кг.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</w:t>
            </w:r>
            <w:r w:rsidRPr="00CF595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</w:t>
            </w:r>
            <w:r w:rsidRPr="00006FC7">
              <w:rPr>
                <w:rFonts w:ascii="Times New Roman" w:eastAsia="Times New Roman" w:hAnsi="Times New Roman" w:cs="Times New Roman"/>
                <w:sz w:val="20"/>
                <w:lang w:eastAsia="bg-BG"/>
              </w:rPr>
              <w:t>Рафинирана бяла или екстра бяла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 за чай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Чай билков /20бр. пакетчета в опаковка/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Опаковка 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производителя, без оцветители и овкусители, без кофеин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Оцет</w:t>
            </w: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 винен 0,700 л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Получен чрез оцетно-кисела ферментация на гроздово вино. Бистрота-бистър, без утайка. Цвят-виненочервен. Вкус и мирис-кисел, характерен за оцета.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Компот /буркан 0,680кг. / праскова/</w:t>
            </w:r>
          </w:p>
        </w:tc>
        <w:tc>
          <w:tcPr>
            <w:tcW w:w="830" w:type="dxa"/>
          </w:tcPr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не е нарушена херметичноста и да няма  признаци на бомбаж. Без  консерванти и изкуствени подсладители и оцветители, с ниско съдържание на захар.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Конфитюр – 0.360кг.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Да отговаря на Наредбата за изискванията към плодовите конфитюри, желета, мармалади, приета с ПМС №45/21 февруари 2003г.(ДВ.,бр.19 от 2003г.).Не се допуска захаросване, пяна, мехурчета от въздух, наличие на семки, костилки и плодови кожици. Цвят – характерен за плода, </w:t>
            </w:r>
            <w:r w:rsidRPr="0090554B">
              <w:rPr>
                <w:rFonts w:ascii="Times New Roman" w:hAnsi="Times New Roman" w:cs="Times New Roman"/>
                <w:bCs/>
                <w:sz w:val="20"/>
                <w:szCs w:val="20"/>
              </w:rPr>
              <w:t>със съдържание на плод 60 %, да отговаря на Наредба №9/16.09.2011г.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Лютеница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/буркан-0,340кг./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консерванти и оцветители.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Домати консерва /0,680кг./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Трябва да отговаря на Наредба №16/28.05.2010г. или на еквивалентна ТД на производителя. Не </w:t>
            </w:r>
            <w:r w:rsidRPr="00905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по-малко от 50% от един и същ сорт, сравнително еднакви по форма и степен на зрялост. Допуска се наличието на единични семки в заливката. Да не е нарушена херметичноста и да няма признаци на бомбаж.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Паприкаш 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/буркан 0,680кг./ 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Да не е нарушена херметичноста и да няма  признаци на бомбаж. 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Гювеч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/буркан 0,680кг./ 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Да не е нарушена херметичноста и да няма  признаци на бомбаж. Да отговаря на изискванията на Наредба №9/16.09.2011г.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Зелен боб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/ буркан 0,680кг./ 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Да не е нарушена херметичноста и да няма  признаци на бомбаж. 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Грах 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006FC7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Да не е нарушена херметичноста и да няма  признаци на бомбаж. Да отговаря на изискванията на Наредба №9/16.09.2011г.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Кисели краставички 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не е нарушена херметичноста и да няма  признаци на бомбаж.</w:t>
            </w:r>
          </w:p>
        </w:tc>
      </w:tr>
    </w:tbl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</w:t>
      </w:r>
      <w:r w:rsidRPr="00B14013">
        <w:rPr>
          <w:rFonts w:ascii="Times New Roman" w:hAnsi="Times New Roman" w:cs="Times New Roman"/>
          <w:lang w:val="ru-RU" w:eastAsia="bg-BG"/>
        </w:rPr>
        <w:t>не заблуждават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val="ru-RU" w:eastAsia="bg-BG"/>
        </w:rPr>
        <w:t>потребителите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</w:t>
      </w:r>
      <w:r w:rsidRPr="00B14013">
        <w:rPr>
          <w:rFonts w:ascii="Times New Roman" w:hAnsi="Times New Roman" w:cs="Times New Roman"/>
          <w:lang w:val="en-US" w:eastAsia="bg-BG"/>
        </w:rPr>
        <w:t>L</w:t>
      </w:r>
      <w:r w:rsidRPr="00B14013">
        <w:rPr>
          <w:rFonts w:ascii="Times New Roman" w:hAnsi="Times New Roman" w:cs="Times New Roman"/>
          <w:lang w:eastAsia="bg-BG"/>
        </w:rPr>
        <w:t xml:space="preserve">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157CCE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Всички хранителни продукти от Обособена позиция № </w:t>
      </w:r>
      <w:r w:rsidR="00157CCE">
        <w:rPr>
          <w:rFonts w:ascii="Times New Roman" w:hAnsi="Times New Roman" w:cs="Times New Roman"/>
          <w:lang w:eastAsia="bg-BG"/>
        </w:rPr>
        <w:t>7</w:t>
      </w:r>
      <w:r w:rsidRPr="00B14013">
        <w:rPr>
          <w:rFonts w:ascii="Times New Roman" w:hAnsi="Times New Roman" w:cs="Times New Roman"/>
          <w:lang w:eastAsia="bg-BG"/>
        </w:rPr>
        <w:t xml:space="preserve"> да се придружават с документи за произход, за качество и безопасност</w:t>
      </w:r>
      <w:r w:rsidR="00157CCE">
        <w:rPr>
          <w:rFonts w:ascii="Times New Roman" w:hAnsi="Times New Roman" w:cs="Times New Roman"/>
          <w:lang w:eastAsia="bg-BG"/>
        </w:rPr>
        <w:t>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Доставяните хранителни продукти трябва да са с остатъчен срок на годност не по 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80 % от целия срок на годност.</w:t>
      </w:r>
    </w:p>
    <w:p w:rsidR="002B0228" w:rsidRPr="00294DE8" w:rsidRDefault="002B0228" w:rsidP="002B02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9E02ED" w:rsidRDefault="009E02ED" w:rsidP="009E02E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съгласно изискванията в публикуваната документация.</w:t>
      </w:r>
    </w:p>
    <w:p w:rsidR="00B34136" w:rsidRPr="00157CCE" w:rsidRDefault="00B34136" w:rsidP="00B34136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157CCE" w:rsidRDefault="00157CCE" w:rsidP="00B919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B919E7" w:rsidRPr="00B14013" w:rsidRDefault="00B919E7" w:rsidP="00B919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  <w:b/>
          <w:bCs/>
          <w:u w:val="single"/>
        </w:rPr>
        <w:t>2. ТРАНСПОРТ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</w:rPr>
        <w:t xml:space="preserve">Изпълнителят осигурява за своя сметка транспорта при извършването на доставките до мястото на изпълнение. Хранителните продукти се доставят до франко кухните на </w:t>
      </w:r>
      <w:r w:rsidRPr="00B14013">
        <w:rPr>
          <w:rFonts w:ascii="Times New Roman" w:hAnsi="Times New Roman" w:cs="Times New Roman"/>
        </w:rPr>
        <w:lastRenderedPageBreak/>
        <w:t>Възложителя, съобразно заявените  количества и се извършва с подходящ транспорт само в рамките на работното време на Възложителя.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При доставки на хранителни продукти изискващи специални температури на съхранение</w:t>
      </w:r>
      <w:r w:rsidR="0099006B">
        <w:rPr>
          <w:rFonts w:ascii="Times New Roman" w:hAnsi="Times New Roman" w:cs="Times New Roman"/>
        </w:rPr>
        <w:t xml:space="preserve"> </w:t>
      </w:r>
      <w:r w:rsidRPr="00B14013">
        <w:rPr>
          <w:rFonts w:ascii="Times New Roman" w:hAnsi="Times New Roman" w:cs="Times New Roman"/>
        </w:rPr>
        <w:t xml:space="preserve"> задължително се ползва специализиран транспорт с поддържане на необходимите температури и тяхната регистрация.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При транспортирането на хранителните продукти се спазват изискванията на Приложение 2, Глава </w:t>
      </w:r>
      <w:r w:rsidRPr="00B14013">
        <w:rPr>
          <w:rFonts w:ascii="Times New Roman" w:hAnsi="Times New Roman" w:cs="Times New Roman"/>
          <w:lang w:val="en-US"/>
        </w:rPr>
        <w:t>IV</w:t>
      </w:r>
      <w:r w:rsidRPr="00B14013">
        <w:rPr>
          <w:rFonts w:ascii="Times New Roman" w:hAnsi="Times New Roman" w:cs="Times New Roman"/>
        </w:rPr>
        <w:t xml:space="preserve"> на Регламент (ЕО) № 852/2004г. на Европейския парламент и на Съвета от 29.04.2004г. относно хигиената на храните (</w:t>
      </w:r>
      <w:r w:rsidRPr="00B14013">
        <w:rPr>
          <w:rFonts w:ascii="Times New Roman" w:hAnsi="Times New Roman" w:cs="Times New Roman"/>
          <w:lang w:val="en-US"/>
        </w:rPr>
        <w:t>OBL</w:t>
      </w:r>
      <w:r w:rsidRPr="00B14013">
        <w:rPr>
          <w:rFonts w:ascii="Times New Roman" w:hAnsi="Times New Roman" w:cs="Times New Roman"/>
        </w:rPr>
        <w:t xml:space="preserve"> 139, 30.04.2004г.) и Глава 3, Раздел </w:t>
      </w:r>
      <w:r w:rsidRPr="00B14013">
        <w:rPr>
          <w:rFonts w:ascii="Times New Roman" w:hAnsi="Times New Roman" w:cs="Times New Roman"/>
          <w:lang w:val="en-US"/>
        </w:rPr>
        <w:t>IV</w:t>
      </w:r>
      <w:r w:rsidRPr="00B14013">
        <w:rPr>
          <w:rFonts w:ascii="Times New Roman" w:hAnsi="Times New Roman" w:cs="Times New Roman"/>
        </w:rPr>
        <w:t xml:space="preserve"> на Наредба № 5 от 25.05. 2006г. за хигиената на храните (обн. в ДВ, бр. 55 от 2006г.).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Превозните средства трябва да осигуряват запазване на превозваните хранителни продукти от повреди, както и на опаковките, без замърсяване, намокряне, разкъсване, разпиляване, разливане, от замръзване или прегряване.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Превозните средства ежедневно трябва да се почистват по подходящ начин и периодично-основно измиване и дезинфекциране.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3. При разработването на Предложението за изпълнение на поръчката, участниците следва да разработят работна програма, която съдържа минимум</w:t>
      </w:r>
      <w:r w:rsidR="009E02ED">
        <w:rPr>
          <w:rFonts w:ascii="Times New Roman" w:hAnsi="Times New Roman" w:cs="Times New Roman"/>
          <w:b/>
          <w:bCs/>
        </w:rPr>
        <w:t xml:space="preserve"> </w:t>
      </w:r>
      <w:r w:rsidRPr="00B14013">
        <w:rPr>
          <w:rFonts w:ascii="Times New Roman" w:hAnsi="Times New Roman" w:cs="Times New Roman"/>
          <w:b/>
          <w:bCs/>
        </w:rPr>
        <w:t>(но не се ограничава) до следните елементи: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  <w:b/>
          <w:bCs/>
        </w:rPr>
        <w:t>3.1.Предлаган подход и стратегия за изпълнение на поръчката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Последователност и взаимообвързаност на предлаганите дейности- участникът следва да  разпише подхода за изпълнение на предмета на поръчката, отнасящ се до всички дейности на изпълнение при евентуално възлагане на договора и да предложи последователността и взаимообвързаността на предвидените от него дейности за изпълнение на доставките на хранителни продукти за нуждите на </w:t>
      </w:r>
      <w:r w:rsidR="001B2672">
        <w:rPr>
          <w:rFonts w:ascii="Times New Roman" w:hAnsi="Times New Roman" w:cs="Times New Roman"/>
        </w:rPr>
        <w:t>МБАЛ-Ботевград ЕООД</w:t>
      </w:r>
      <w:r w:rsidRPr="00B14013">
        <w:rPr>
          <w:rFonts w:ascii="Times New Roman" w:hAnsi="Times New Roman" w:cs="Times New Roman"/>
        </w:rPr>
        <w:t>, в зависимост от представения технологичен подход за постигането на целите на договора, включително чрез определяне на тяхната продължителност и периодичност, съобразно техническата спецификация.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Следва да се обхванат всички дейности, необходими за изпълнението на предмета на поръчката, отчитайки времето за подготвителните дейности, дейностите по изпълнението на дейността, както и всички други дейности, необходими за постигане целите на договора.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Участниците трябва да изложат предложение за организация на договорната комуникация, което да съдържа начина на управление на комуникацията, както между служителите на изпълнителя, така и между участника и възложителя.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В стратегията да се посочат ресурсната обезпеченост на участника за изпълнение предмета на поръчката, както и вътрешните организационни връзки. Да се опише разпределението на техническите средства и човешкия ресурс. В това число следва да се опишат и задълженията на всеки служител, обвързан с осъществяване на доставките, както и да се опишат  наличните технически съоръжения, включително и складови площи, които ще се използват за съхранение и транспортиране на хранителните продукти</w:t>
      </w:r>
      <w:r w:rsidR="0089446A">
        <w:rPr>
          <w:rFonts w:ascii="Times New Roman" w:hAnsi="Times New Roman" w:cs="Times New Roman"/>
        </w:rPr>
        <w:t>, като същите следва да бъдат на не-повече от 10 км. от болницата.</w:t>
      </w:r>
      <w:r w:rsidRPr="00B14013">
        <w:rPr>
          <w:rFonts w:ascii="Times New Roman" w:hAnsi="Times New Roman" w:cs="Times New Roman"/>
        </w:rPr>
        <w:t xml:space="preserve"> Да се предложат мерки за контрол на качеството на изпълнение на поръчката, който да обхваща цялостния процес по изпълнение на дейността. Всяка една мярка следва да бъде съпроводена с посочване на конкретно отговорно лице за изпълнението й, посочване на конкретните ангажименти на това лице по изпълнение на мярката, както и посочване на очакваните резултати от всяка конкретна мярка. 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Подходът следва да отговаря на изискванията на възложителя, посочени в документацията, техническата спецификация, на действащото законодателство, на съществуващите технически изисквания и стандарти и да е съобразена с предмета на поръчката. Подходът трябва да бъде ясен, разбираемо представен и релевантен на предмета на поръчката.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3.2.Управление на риска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Анализ на потенциалните рискове, които могат да възникнат и да окажат влияние върху изпълнението на договора. Участникът следва за всеки от рисковете да посочи обхват и степен на въздействие на риска върху изпълнението на обществената поръчка, мерки за недопускане/предотвратяване на риска и мерки за преодоляване последиците на риска при </w:t>
      </w:r>
      <w:r w:rsidRPr="00B14013">
        <w:rPr>
          <w:rFonts w:ascii="Times New Roman" w:hAnsi="Times New Roman" w:cs="Times New Roman"/>
        </w:rPr>
        <w:lastRenderedPageBreak/>
        <w:t>неговото проявление. Участникът следва да посочи кои негови служители ще са ангажирани с всеки от рисковете и коя част от мерките ще изпълняват.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Рискове, които могат да окажат влияние върху изпълнението на договора за доставка на хранителни продукти, но не се ограничават само до изброените са: Времеви рискове, имащи за пряка и непосредствена последица невъзможността   за изпълнение на доставките, в това число: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-Трудности от атмосферни влияния и неподходящи метеорологични условия;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-Забава в срока на доставките;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-Несвоевременно констатиране на несъответствие по отношение на вид и спецификации на продуктите;</w:t>
      </w:r>
    </w:p>
    <w:p w:rsidR="00B919E7" w:rsidRPr="00B14013" w:rsidRDefault="00B919E7" w:rsidP="00B919E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           -Забава в процеса на производството/покупка във връзка със спазването на срока за доставка</w:t>
      </w:r>
    </w:p>
    <w:p w:rsidR="00B919E7" w:rsidRPr="00B14013" w:rsidRDefault="00B919E7" w:rsidP="00B919E7">
      <w:pPr>
        <w:numPr>
          <w:ilvl w:val="0"/>
          <w:numId w:val="26"/>
        </w:numPr>
        <w:spacing w:before="120" w:after="120" w:line="240" w:lineRule="auto"/>
        <w:ind w:left="-170"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Технологични рискове: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организацията на доставката на хранителните продукти;</w:t>
      </w: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промяна в законодателството;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производствени проблеми на изпълнителя, в това число проблеми с техническото оборудване и вътрешнофирмената организация на персонала, доставки и външни услуги за изпълнителя;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промяна в организацията на възложителя.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146AD7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Участниците трябва да представят оферти, отговарящи на изискванията на техническата спецификация.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Работната програма не подлежи на оценка съгласно критерия за възлагане на поръчката,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</w:t>
      </w:r>
    </w:p>
    <w:p w:rsidR="00B919E7" w:rsidRPr="00921FE8" w:rsidRDefault="00B919E7" w:rsidP="00B919E7">
      <w:pPr>
        <w:spacing w:after="12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921FE8">
        <w:rPr>
          <w:rFonts w:ascii="Times New Roman" w:hAnsi="Times New Roman"/>
          <w:b/>
          <w:sz w:val="24"/>
          <w:szCs w:val="24"/>
          <w:u w:val="single"/>
          <w:lang w:eastAsia="ar-SA"/>
        </w:rPr>
        <w:t>Прогнозната стойност за изпълнение предмета на поръчката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B919E7" w:rsidRDefault="00B919E7" w:rsidP="00B919E7">
      <w:pPr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Общо</w:t>
      </w:r>
      <w:r w:rsidRPr="00BF16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F161D"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127 829.70 лв</w:t>
      </w:r>
      <w:r w:rsidR="00BF161D" w:rsidRPr="00BF161D">
        <w:rPr>
          <w:rFonts w:eastAsia="Times New Roman"/>
          <w:b/>
          <w:szCs w:val="24"/>
          <w:lang w:eastAsia="bg-BG"/>
        </w:rPr>
        <w:t xml:space="preserve">. </w:t>
      </w:r>
      <w:r w:rsidRPr="00921FE8">
        <w:rPr>
          <w:rFonts w:ascii="Times New Roman" w:hAnsi="Times New Roman"/>
          <w:b/>
          <w:sz w:val="24"/>
          <w:szCs w:val="24"/>
        </w:rPr>
        <w:t>без ДДС, в това число по обособени позиции, както следва: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1 „Месо и месни продукти“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Максимално допустимата прогнозна стойност е  до 11 618 лв. (единадесет хиляди шестстотин и </w:t>
      </w:r>
      <w:r w:rsidR="00401D1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осемнадесет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№ 2 „Мляко и млечни продукти“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: Максимално допустимата прогнозна стойност е  до 22 652 лв. (двадесет и две хиляди шестстотин петдесет и два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3: „Масла и мазнини“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6 756 лв. (шест хиляди седемстотин петдесет и шест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4 „ Кокоши яйца“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Максимално допустимата прогнозна стойност е  до 3 850  лв. (три хиляди осемстотин и петдесет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5 „</w:t>
      </w:r>
      <w:r w:rsidR="001B15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Зърнени храни и храни на </w:t>
      </w:r>
      <w:bookmarkStart w:id="0" w:name="_GoBack"/>
      <w:bookmarkEnd w:id="0"/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зърнена основа“: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54 274 лв. (петдесет и четири хиляди двеста седемдесет и четири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№6 „Картофи, зеленчуци</w:t>
      </w:r>
      <w:r w:rsidR="00B34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варива</w:t>
      </w:r>
      <w:r w:rsidR="00B34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други</w:t>
      </w: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11 480 лв. (единадесет хиляди четиристотин и осемдесет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Обособена позиция №7 „Други хранителни продукти“: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17 199.70 лв. (седемнадесет хиляди сто деветдесет и девет лева и 0.70 стотинки) без ДДС ;</w:t>
      </w:r>
    </w:p>
    <w:p w:rsidR="00500CDE" w:rsidRPr="00D74369" w:rsidRDefault="00B919E7" w:rsidP="00B3413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410">
        <w:rPr>
          <w:rStyle w:val="inputvalue"/>
          <w:rFonts w:ascii="Times New Roman" w:hAnsi="Times New Roman" w:cs="Times New Roman"/>
          <w:b/>
          <w:sz w:val="24"/>
          <w:szCs w:val="24"/>
        </w:rPr>
        <w:t xml:space="preserve">Възложителят не се задължава в срока на договора да потреби посоченото прогнозно количество </w:t>
      </w:r>
      <w:r>
        <w:rPr>
          <w:rStyle w:val="inputvalue"/>
          <w:rFonts w:ascii="Times New Roman" w:hAnsi="Times New Roman" w:cs="Times New Roman"/>
          <w:b/>
          <w:sz w:val="24"/>
          <w:szCs w:val="24"/>
        </w:rPr>
        <w:t>хранителни продукти</w:t>
      </w:r>
      <w:r w:rsidRPr="00384410">
        <w:rPr>
          <w:rStyle w:val="inputvalue"/>
          <w:rFonts w:ascii="Times New Roman" w:hAnsi="Times New Roman" w:cs="Times New Roman"/>
          <w:b/>
          <w:sz w:val="24"/>
          <w:szCs w:val="24"/>
        </w:rPr>
        <w:t xml:space="preserve"> или да се ограничава от това количество.</w:t>
      </w:r>
    </w:p>
    <w:sectPr w:rsidR="00500CDE" w:rsidRPr="00D74369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5D"/>
    <w:multiLevelType w:val="hybridMultilevel"/>
    <w:tmpl w:val="FF6A22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0D6A"/>
    <w:multiLevelType w:val="hybridMultilevel"/>
    <w:tmpl w:val="B396099E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7F22AA"/>
    <w:multiLevelType w:val="hybridMultilevel"/>
    <w:tmpl w:val="F94432CC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 w15:restartNumberingAfterBreak="0">
    <w:nsid w:val="0A1F0B92"/>
    <w:multiLevelType w:val="hybridMultilevel"/>
    <w:tmpl w:val="3BB291F0"/>
    <w:lvl w:ilvl="0" w:tplc="0402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16F060C"/>
    <w:multiLevelType w:val="multilevel"/>
    <w:tmpl w:val="4D0E96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E32BE0"/>
    <w:multiLevelType w:val="hybridMultilevel"/>
    <w:tmpl w:val="CDBAE1D6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17AD78B8"/>
    <w:multiLevelType w:val="hybridMultilevel"/>
    <w:tmpl w:val="00AE4EF2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466E0D"/>
    <w:multiLevelType w:val="hybridMultilevel"/>
    <w:tmpl w:val="828A52E6"/>
    <w:lvl w:ilvl="0" w:tplc="0402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3EB8"/>
    <w:multiLevelType w:val="hybridMultilevel"/>
    <w:tmpl w:val="AC7206D6"/>
    <w:lvl w:ilvl="0" w:tplc="0402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A0971CA"/>
    <w:multiLevelType w:val="hybridMultilevel"/>
    <w:tmpl w:val="243A4CE6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AAB49EF"/>
    <w:multiLevelType w:val="hybridMultilevel"/>
    <w:tmpl w:val="36BAFC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E2475"/>
    <w:multiLevelType w:val="hybridMultilevel"/>
    <w:tmpl w:val="DB447B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0F1"/>
    <w:multiLevelType w:val="hybridMultilevel"/>
    <w:tmpl w:val="5BFC2D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4B34"/>
    <w:multiLevelType w:val="hybridMultilevel"/>
    <w:tmpl w:val="BB4039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2A67"/>
    <w:multiLevelType w:val="hybridMultilevel"/>
    <w:tmpl w:val="7FA8AC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424AD"/>
    <w:multiLevelType w:val="hybridMultilevel"/>
    <w:tmpl w:val="6A5CB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67EF5"/>
    <w:multiLevelType w:val="hybridMultilevel"/>
    <w:tmpl w:val="9EE8A2BA"/>
    <w:lvl w:ilvl="0" w:tplc="6674DAC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680D"/>
    <w:multiLevelType w:val="hybridMultilevel"/>
    <w:tmpl w:val="1670305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94151"/>
    <w:multiLevelType w:val="hybridMultilevel"/>
    <w:tmpl w:val="E93C2A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6082E"/>
    <w:multiLevelType w:val="hybridMultilevel"/>
    <w:tmpl w:val="10A8569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58E"/>
    <w:multiLevelType w:val="hybridMultilevel"/>
    <w:tmpl w:val="74405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237A0"/>
    <w:multiLevelType w:val="hybridMultilevel"/>
    <w:tmpl w:val="64A21F90"/>
    <w:lvl w:ilvl="0" w:tplc="0402000F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abstractNum w:abstractNumId="22" w15:restartNumberingAfterBreak="0">
    <w:nsid w:val="3C5F53CF"/>
    <w:multiLevelType w:val="hybridMultilevel"/>
    <w:tmpl w:val="E610B9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13052"/>
    <w:multiLevelType w:val="hybridMultilevel"/>
    <w:tmpl w:val="7A36D0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3093A"/>
    <w:multiLevelType w:val="hybridMultilevel"/>
    <w:tmpl w:val="36BC2D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BC44D5"/>
    <w:multiLevelType w:val="hybridMultilevel"/>
    <w:tmpl w:val="AB904AF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E37C2"/>
    <w:multiLevelType w:val="hybridMultilevel"/>
    <w:tmpl w:val="0C52019C"/>
    <w:lvl w:ilvl="0" w:tplc="6426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38E0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80E20"/>
    <w:multiLevelType w:val="hybridMultilevel"/>
    <w:tmpl w:val="0E5E6AC0"/>
    <w:lvl w:ilvl="0" w:tplc="EB56D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2FE23E6"/>
    <w:multiLevelType w:val="hybridMultilevel"/>
    <w:tmpl w:val="E5EC519C"/>
    <w:lvl w:ilvl="0" w:tplc="8F38E0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13420"/>
    <w:multiLevelType w:val="hybridMultilevel"/>
    <w:tmpl w:val="8612C778"/>
    <w:lvl w:ilvl="0" w:tplc="F6B4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F58FA"/>
    <w:multiLevelType w:val="hybridMultilevel"/>
    <w:tmpl w:val="D8248950"/>
    <w:lvl w:ilvl="0" w:tplc="EB56D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E2F6F60"/>
    <w:multiLevelType w:val="hybridMultilevel"/>
    <w:tmpl w:val="6DF83E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F66B4"/>
    <w:multiLevelType w:val="hybridMultilevel"/>
    <w:tmpl w:val="371A4DD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5A2DFA"/>
    <w:multiLevelType w:val="hybridMultilevel"/>
    <w:tmpl w:val="0B1C9640"/>
    <w:lvl w:ilvl="0" w:tplc="040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C751F"/>
    <w:multiLevelType w:val="hybridMultilevel"/>
    <w:tmpl w:val="3A183D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53DDC"/>
    <w:multiLevelType w:val="hybridMultilevel"/>
    <w:tmpl w:val="C67AAFF6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7" w15:restartNumberingAfterBreak="0">
    <w:nsid w:val="716B6726"/>
    <w:multiLevelType w:val="hybridMultilevel"/>
    <w:tmpl w:val="91447E7C"/>
    <w:lvl w:ilvl="0" w:tplc="0D2EE890">
      <w:start w:val="3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EEC6A2C"/>
    <w:multiLevelType w:val="hybridMultilevel"/>
    <w:tmpl w:val="499E99C4"/>
    <w:lvl w:ilvl="0" w:tplc="B61850C0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1"/>
  </w:num>
  <w:num w:numId="8">
    <w:abstractNumId w:val="13"/>
  </w:num>
  <w:num w:numId="9">
    <w:abstractNumId w:val="28"/>
  </w:num>
  <w:num w:numId="10">
    <w:abstractNumId w:val="31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26"/>
  </w:num>
  <w:num w:numId="16">
    <w:abstractNumId w:val="24"/>
  </w:num>
  <w:num w:numId="17">
    <w:abstractNumId w:val="27"/>
  </w:num>
  <w:num w:numId="18">
    <w:abstractNumId w:val="17"/>
  </w:num>
  <w:num w:numId="19">
    <w:abstractNumId w:val="23"/>
  </w:num>
  <w:num w:numId="20">
    <w:abstractNumId w:val="4"/>
  </w:num>
  <w:num w:numId="21">
    <w:abstractNumId w:val="25"/>
  </w:num>
  <w:num w:numId="22">
    <w:abstractNumId w:val="33"/>
  </w:num>
  <w:num w:numId="23">
    <w:abstractNumId w:val="37"/>
  </w:num>
  <w:num w:numId="24">
    <w:abstractNumId w:val="38"/>
  </w:num>
  <w:num w:numId="25">
    <w:abstractNumId w:val="34"/>
  </w:num>
  <w:num w:numId="26">
    <w:abstractNumId w:val="0"/>
  </w:num>
  <w:num w:numId="27">
    <w:abstractNumId w:val="29"/>
  </w:num>
  <w:num w:numId="28">
    <w:abstractNumId w:val="7"/>
  </w:num>
  <w:num w:numId="29">
    <w:abstractNumId w:val="18"/>
  </w:num>
  <w:num w:numId="30">
    <w:abstractNumId w:val="32"/>
  </w:num>
  <w:num w:numId="31">
    <w:abstractNumId w:val="5"/>
  </w:num>
  <w:num w:numId="32">
    <w:abstractNumId w:val="15"/>
  </w:num>
  <w:num w:numId="33">
    <w:abstractNumId w:val="12"/>
  </w:num>
  <w:num w:numId="34">
    <w:abstractNumId w:val="21"/>
  </w:num>
  <w:num w:numId="35">
    <w:abstractNumId w:val="10"/>
  </w:num>
  <w:num w:numId="36">
    <w:abstractNumId w:val="36"/>
  </w:num>
  <w:num w:numId="37">
    <w:abstractNumId w:val="2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369"/>
    <w:rsid w:val="000012BA"/>
    <w:rsid w:val="00006FC7"/>
    <w:rsid w:val="00157CCE"/>
    <w:rsid w:val="0017287C"/>
    <w:rsid w:val="001B15A2"/>
    <w:rsid w:val="001B2672"/>
    <w:rsid w:val="001E778E"/>
    <w:rsid w:val="002426C7"/>
    <w:rsid w:val="002708EE"/>
    <w:rsid w:val="00275C4B"/>
    <w:rsid w:val="00294DE8"/>
    <w:rsid w:val="00296FD1"/>
    <w:rsid w:val="002B0228"/>
    <w:rsid w:val="002B4A56"/>
    <w:rsid w:val="002C5263"/>
    <w:rsid w:val="002D4B29"/>
    <w:rsid w:val="002F3EAD"/>
    <w:rsid w:val="00326768"/>
    <w:rsid w:val="003740F0"/>
    <w:rsid w:val="00393E28"/>
    <w:rsid w:val="003F1A7D"/>
    <w:rsid w:val="003F5E56"/>
    <w:rsid w:val="00401D12"/>
    <w:rsid w:val="0041273C"/>
    <w:rsid w:val="00486047"/>
    <w:rsid w:val="004915F2"/>
    <w:rsid w:val="00491937"/>
    <w:rsid w:val="004B4F37"/>
    <w:rsid w:val="004D2A7D"/>
    <w:rsid w:val="004F6964"/>
    <w:rsid w:val="00500CDE"/>
    <w:rsid w:val="00507F40"/>
    <w:rsid w:val="005C4637"/>
    <w:rsid w:val="0063346F"/>
    <w:rsid w:val="0065428D"/>
    <w:rsid w:val="0067564D"/>
    <w:rsid w:val="006A59DA"/>
    <w:rsid w:val="006C3E66"/>
    <w:rsid w:val="00702134"/>
    <w:rsid w:val="007039E3"/>
    <w:rsid w:val="007F0879"/>
    <w:rsid w:val="008009E7"/>
    <w:rsid w:val="0080288C"/>
    <w:rsid w:val="00835956"/>
    <w:rsid w:val="00865604"/>
    <w:rsid w:val="00865D1E"/>
    <w:rsid w:val="008865CE"/>
    <w:rsid w:val="0089446A"/>
    <w:rsid w:val="008D05FD"/>
    <w:rsid w:val="0090554B"/>
    <w:rsid w:val="00923CD7"/>
    <w:rsid w:val="0099006B"/>
    <w:rsid w:val="009A0EAF"/>
    <w:rsid w:val="009D18C6"/>
    <w:rsid w:val="009E02ED"/>
    <w:rsid w:val="00A42275"/>
    <w:rsid w:val="00A55488"/>
    <w:rsid w:val="00A6211E"/>
    <w:rsid w:val="00A76F52"/>
    <w:rsid w:val="00B0440E"/>
    <w:rsid w:val="00B34136"/>
    <w:rsid w:val="00B919E7"/>
    <w:rsid w:val="00BA4FAD"/>
    <w:rsid w:val="00BD1F46"/>
    <w:rsid w:val="00BF161D"/>
    <w:rsid w:val="00C52E67"/>
    <w:rsid w:val="00C6099C"/>
    <w:rsid w:val="00C718E5"/>
    <w:rsid w:val="00D2373E"/>
    <w:rsid w:val="00D74369"/>
    <w:rsid w:val="00DC2E47"/>
    <w:rsid w:val="00DD30E7"/>
    <w:rsid w:val="00DD4854"/>
    <w:rsid w:val="00E41CEE"/>
    <w:rsid w:val="00E46A19"/>
    <w:rsid w:val="00E557FE"/>
    <w:rsid w:val="00F36FD3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6243"/>
  <w15:docId w15:val="{A4CE35A6-78E6-40F2-89F3-96129BC3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19E7"/>
    <w:pPr>
      <w:suppressAutoHyphens/>
      <w:jc w:val="center"/>
    </w:pPr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B919E7"/>
    <w:rPr>
      <w:rFonts w:ascii="Calibri" w:eastAsia="Times New Roman" w:hAnsi="Calibri" w:cs="Calibri"/>
      <w:b/>
      <w:bCs/>
      <w:sz w:val="36"/>
      <w:szCs w:val="36"/>
      <w:lang w:eastAsia="ar-SA"/>
    </w:rPr>
  </w:style>
  <w:style w:type="table" w:styleId="TableGrid">
    <w:name w:val="Table Grid"/>
    <w:basedOn w:val="TableNormal"/>
    <w:rsid w:val="00B9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919E7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Знак2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rsid w:val="00B919E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BodyTextIndentChar">
    <w:name w:val="Body Text Indent Char"/>
    <w:basedOn w:val="DefaultParagraphFont"/>
    <w:link w:val="BodyTextIndent"/>
    <w:rsid w:val="00B919E7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B919E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BodyText2Char">
    <w:name w:val="Body Text 2 Char"/>
    <w:basedOn w:val="DefaultParagraphFont"/>
    <w:link w:val="BodyText2"/>
    <w:rsid w:val="00B919E7"/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rsid w:val="00B919E7"/>
    <w:rPr>
      <w:rFonts w:ascii="Courier New" w:eastAsia="Times New Roman" w:hAnsi="Courier New" w:cs="Times New Roman"/>
      <w:sz w:val="24"/>
      <w:szCs w:val="24"/>
      <w:lang w:val="en-GB" w:eastAsia="bg-BG"/>
    </w:rPr>
  </w:style>
  <w:style w:type="character" w:customStyle="1" w:styleId="PlainTextChar">
    <w:name w:val="Plain Text Char"/>
    <w:basedOn w:val="DefaultParagraphFont"/>
    <w:link w:val="PlainText"/>
    <w:rsid w:val="00B919E7"/>
    <w:rPr>
      <w:rFonts w:ascii="Courier New" w:eastAsia="Times New Roman" w:hAnsi="Courier New" w:cs="Times New Roman"/>
      <w:sz w:val="24"/>
      <w:szCs w:val="24"/>
      <w:lang w:val="en-GB" w:eastAsia="bg-BG"/>
    </w:rPr>
  </w:style>
  <w:style w:type="paragraph" w:styleId="Footer">
    <w:name w:val="footer"/>
    <w:basedOn w:val="Normal"/>
    <w:link w:val="FooterChar"/>
    <w:rsid w:val="00B919E7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rsid w:val="00B919E7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B919E7"/>
  </w:style>
  <w:style w:type="paragraph" w:styleId="Header">
    <w:name w:val="header"/>
    <w:basedOn w:val="Normal"/>
    <w:link w:val="HeaderChar"/>
    <w:rsid w:val="00B919E7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rsid w:val="00B919E7"/>
    <w:rPr>
      <w:rFonts w:ascii="Calibri" w:eastAsia="Times New Roman" w:hAnsi="Calibri" w:cs="Calibri"/>
    </w:rPr>
  </w:style>
  <w:style w:type="paragraph" w:customStyle="1" w:styleId="3">
    <w:name w:val="Знак Знак3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paragraph" w:customStyle="1" w:styleId="a">
    <w:name w:val="Знак Знак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paragraph" w:customStyle="1" w:styleId="CharCharCharCharCharCharChar">
    <w:name w:val="Char Char Char Знак Знак Char Char Знак Знак Char Char Знак Знак Знак Знак Знак Знак Знак Знак Знак Знак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character" w:customStyle="1" w:styleId="search01">
    <w:name w:val="search01"/>
    <w:rsid w:val="00B919E7"/>
    <w:rPr>
      <w:shd w:val="clear" w:color="auto" w:fill="FFFF66"/>
    </w:rPr>
  </w:style>
  <w:style w:type="paragraph" w:customStyle="1" w:styleId="1">
    <w:name w:val="Списък на абзаци1"/>
    <w:basedOn w:val="Normal"/>
    <w:qFormat/>
    <w:rsid w:val="00B919E7"/>
    <w:pPr>
      <w:ind w:left="720"/>
      <w:contextualSpacing/>
    </w:pPr>
    <w:rPr>
      <w:rFonts w:ascii="Calibri" w:eastAsia="Calibri" w:hAnsi="Calibri" w:cs="Calibri"/>
    </w:rPr>
  </w:style>
  <w:style w:type="character" w:customStyle="1" w:styleId="a0">
    <w:name w:val="Основен текст_"/>
    <w:link w:val="10"/>
    <w:rsid w:val="00B919E7"/>
    <w:rPr>
      <w:sz w:val="21"/>
      <w:szCs w:val="21"/>
      <w:shd w:val="clear" w:color="auto" w:fill="FFFFFF"/>
    </w:rPr>
  </w:style>
  <w:style w:type="paragraph" w:customStyle="1" w:styleId="10">
    <w:name w:val="Основен текст1"/>
    <w:basedOn w:val="Normal"/>
    <w:link w:val="a0"/>
    <w:rsid w:val="00B919E7"/>
    <w:pPr>
      <w:shd w:val="clear" w:color="auto" w:fill="FFFFFF"/>
      <w:spacing w:before="300" w:line="266" w:lineRule="exact"/>
      <w:ind w:hanging="220"/>
      <w:jc w:val="both"/>
    </w:pPr>
    <w:rPr>
      <w:sz w:val="21"/>
      <w:szCs w:val="21"/>
    </w:rPr>
  </w:style>
  <w:style w:type="paragraph" w:customStyle="1" w:styleId="20">
    <w:name w:val="Списък на абзаци2"/>
    <w:basedOn w:val="Normal"/>
    <w:qFormat/>
    <w:rsid w:val="00B919E7"/>
    <w:pPr>
      <w:ind w:left="720"/>
      <w:contextualSpacing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semiHidden/>
    <w:rsid w:val="00B919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19E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919E7"/>
    <w:rPr>
      <w:color w:val="0000FF"/>
      <w:u w:val="single"/>
    </w:rPr>
  </w:style>
  <w:style w:type="paragraph" w:customStyle="1" w:styleId="21">
    <w:name w:val="Знак2 Знак Знак Знак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character" w:customStyle="1" w:styleId="inputvalue">
    <w:name w:val="input_value"/>
    <w:basedOn w:val="DefaultParagraphFont"/>
    <w:rsid w:val="00B919E7"/>
  </w:style>
  <w:style w:type="paragraph" w:styleId="ListParagraph">
    <w:name w:val="List Paragraph"/>
    <w:basedOn w:val="Normal"/>
    <w:uiPriority w:val="34"/>
    <w:qFormat/>
    <w:rsid w:val="00BF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4A8E-DBE7-45F4-A6F9-AD5A5B0A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6375</Words>
  <Characters>36340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8</cp:revision>
  <cp:lastPrinted>2019-07-24T07:52:00Z</cp:lastPrinted>
  <dcterms:created xsi:type="dcterms:W3CDTF">2019-05-15T06:50:00Z</dcterms:created>
  <dcterms:modified xsi:type="dcterms:W3CDTF">2019-07-24T09:08:00Z</dcterms:modified>
</cp:coreProperties>
</file>